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BFA" w:rsidRDefault="00523BFA">
      <w:pPr>
        <w:pStyle w:val="Heading10"/>
        <w:keepNext/>
        <w:keepLines/>
        <w:shd w:val="clear" w:color="auto" w:fill="auto"/>
        <w:tabs>
          <w:tab w:val="left" w:pos="4853"/>
        </w:tabs>
        <w:spacing w:line="240" w:lineRule="auto"/>
        <w:ind w:left="0"/>
        <w:jc w:val="center"/>
        <w:rPr>
          <w:b w:val="0"/>
          <w:bCs w:val="0"/>
          <w:sz w:val="24"/>
          <w:szCs w:val="24"/>
          <w:lang w:val="en-US" w:eastAsia="en-US" w:bidi="en-US"/>
        </w:rPr>
      </w:pPr>
      <w:bookmarkStart w:id="0" w:name="bookmark0"/>
      <w:bookmarkStart w:id="1" w:name="bookmark1"/>
    </w:p>
    <w:p w:rsidR="00382E8E" w:rsidRDefault="00523BFA">
      <w:pPr>
        <w:pStyle w:val="Heading10"/>
        <w:keepNext/>
        <w:keepLines/>
        <w:shd w:val="clear" w:color="auto" w:fill="auto"/>
        <w:tabs>
          <w:tab w:val="left" w:pos="4853"/>
        </w:tabs>
        <w:spacing w:line="240" w:lineRule="auto"/>
        <w:ind w:left="0"/>
        <w:jc w:val="center"/>
      </w:pPr>
      <w:r>
        <w:rPr>
          <w:b w:val="0"/>
          <w:bCs w:val="0"/>
          <w:sz w:val="24"/>
          <w:szCs w:val="24"/>
          <w:lang w:val="en-US" w:eastAsia="en-US" w:bidi="en-US"/>
        </w:rPr>
        <w:t xml:space="preserve">               </w:t>
      </w:r>
      <w:r w:rsidR="00661E30">
        <w:rPr>
          <w:b w:val="0"/>
          <w:bCs w:val="0"/>
          <w:sz w:val="24"/>
          <w:szCs w:val="24"/>
          <w:lang w:val="en-US" w:eastAsia="en-US" w:bidi="en-US"/>
        </w:rPr>
        <w:t xml:space="preserve">UBND </w:t>
      </w:r>
      <w:r w:rsidR="00661E30">
        <w:rPr>
          <w:b w:val="0"/>
          <w:bCs w:val="0"/>
          <w:sz w:val="24"/>
          <w:szCs w:val="24"/>
        </w:rPr>
        <w:t xml:space="preserve">TỈNH QUẢNG TRỊ </w:t>
      </w:r>
      <w:r>
        <w:rPr>
          <w:b w:val="0"/>
          <w:bCs w:val="0"/>
          <w:sz w:val="24"/>
          <w:szCs w:val="24"/>
          <w:lang w:val="en-US"/>
        </w:rPr>
        <w:t xml:space="preserve">            </w:t>
      </w:r>
      <w:r w:rsidR="00661E30">
        <w:t>CỘNG HOÀ XÃ HỘI CHỦ NGHĨA VIỆT NAM</w:t>
      </w:r>
      <w:r w:rsidR="00661E30">
        <w:br/>
        <w:t>SỞ N</w:t>
      </w:r>
      <w:r w:rsidR="00661E30">
        <w:rPr>
          <w:u w:val="single"/>
        </w:rPr>
        <w:t>ÔNG NGHIỆP VÀ</w:t>
      </w:r>
      <w:r>
        <w:t xml:space="preserve"> PTNT</w:t>
      </w:r>
      <w:r>
        <w:tab/>
        <w:t xml:space="preserve">Độc lập-Tự </w:t>
      </w:r>
      <w:r>
        <w:rPr>
          <w:lang w:val="en-US"/>
        </w:rPr>
        <w:t>d</w:t>
      </w:r>
      <w:r w:rsidR="00661E30">
        <w:t>o-Hạnh phúc</w:t>
      </w:r>
      <w:bookmarkEnd w:id="0"/>
      <w:bookmarkEnd w:id="1"/>
    </w:p>
    <w:p w:rsidR="00382E8E" w:rsidRDefault="00523BFA">
      <w:pPr>
        <w:pStyle w:val="BodyText"/>
        <w:shd w:val="clear" w:color="auto" w:fill="auto"/>
        <w:tabs>
          <w:tab w:val="left" w:pos="5914"/>
        </w:tabs>
        <w:spacing w:after="480" w:line="276" w:lineRule="auto"/>
        <w:ind w:left="2160" w:firstLine="0"/>
        <w:jc w:val="both"/>
        <w:rPr>
          <w:sz w:val="24"/>
          <w:szCs w:val="24"/>
        </w:rPr>
      </w:pPr>
      <w:r>
        <w:rPr>
          <w:i/>
          <w:iCs/>
          <w:sz w:val="24"/>
          <w:szCs w:val="24"/>
        </w:rPr>
        <w:t>Số:</w:t>
      </w:r>
      <w:r>
        <w:rPr>
          <w:i/>
          <w:iCs/>
          <w:sz w:val="24"/>
          <w:szCs w:val="24"/>
          <w:lang w:val="en-US"/>
        </w:rPr>
        <w:t xml:space="preserve"> </w:t>
      </w:r>
      <w:bookmarkStart w:id="2" w:name="_GoBack"/>
      <w:bookmarkEnd w:id="2"/>
      <w:r>
        <w:rPr>
          <w:i/>
          <w:iCs/>
          <w:sz w:val="24"/>
          <w:szCs w:val="24"/>
        </w:rPr>
        <w:t>4</w:t>
      </w:r>
      <w:r w:rsidR="00661E30">
        <w:rPr>
          <w:i/>
          <w:iCs/>
          <w:sz w:val="24"/>
          <w:szCs w:val="24"/>
        </w:rPr>
        <w:t>26</w:t>
      </w:r>
      <w:r w:rsidR="00661E30">
        <w:rPr>
          <w:sz w:val="24"/>
          <w:szCs w:val="24"/>
        </w:rPr>
        <w:t xml:space="preserve"> /QĐ-SNN</w:t>
      </w:r>
      <w:r w:rsidR="00661E30">
        <w:rPr>
          <w:sz w:val="24"/>
          <w:szCs w:val="24"/>
        </w:rPr>
        <w:tab/>
      </w:r>
      <w:r w:rsidR="00661E30">
        <w:rPr>
          <w:i/>
          <w:iCs/>
          <w:sz w:val="24"/>
          <w:szCs w:val="24"/>
        </w:rPr>
        <w:t>Quảng Trị, ngày tháng 8 năm 2016</w:t>
      </w:r>
    </w:p>
    <w:p w:rsidR="00382E8E" w:rsidRDefault="00661E30">
      <w:pPr>
        <w:pStyle w:val="BodyText"/>
        <w:shd w:val="clear" w:color="auto" w:fill="auto"/>
        <w:ind w:left="5040" w:firstLine="0"/>
        <w:jc w:val="both"/>
      </w:pPr>
      <w:r>
        <w:rPr>
          <w:b/>
          <w:bCs/>
        </w:rPr>
        <w:t>QUYẾT ĐỊNH</w:t>
      </w:r>
    </w:p>
    <w:p w:rsidR="00382E8E" w:rsidRDefault="00661E30">
      <w:pPr>
        <w:pStyle w:val="BodyText"/>
        <w:shd w:val="clear" w:color="auto" w:fill="auto"/>
        <w:spacing w:after="480"/>
        <w:ind w:firstLine="0"/>
        <w:jc w:val="center"/>
      </w:pPr>
      <w:r>
        <w:rPr>
          <w:b/>
          <w:bCs/>
        </w:rPr>
        <w:t>về việc quy định chức năng, nhiệm vụ, quyền hạn và</w:t>
      </w:r>
      <w:r>
        <w:rPr>
          <w:b/>
          <w:bCs/>
        </w:rPr>
        <w:br/>
        <w:t xml:space="preserve">cơ cấu tổ chức của Chi cục Thuỷ sản </w:t>
      </w:r>
      <w:r>
        <w:rPr>
          <w:b/>
          <w:bCs/>
        </w:rPr>
        <w:t>tỉnh Quãng Trị</w:t>
      </w:r>
    </w:p>
    <w:p w:rsidR="00382E8E" w:rsidRDefault="00661E30">
      <w:pPr>
        <w:pStyle w:val="Heading10"/>
        <w:keepNext/>
        <w:keepLines/>
        <w:shd w:val="clear" w:color="auto" w:fill="auto"/>
        <w:spacing w:after="480"/>
        <w:ind w:left="2160"/>
        <w:jc w:val="both"/>
      </w:pPr>
      <w:bookmarkStart w:id="3" w:name="bookmark2"/>
      <w:bookmarkStart w:id="4" w:name="bookmark3"/>
      <w:r>
        <w:t>GIÁM ĐỔC SỞ NÔNG NGHIỆP VÀ PHÁT TRIỂN NÔNG THÔN</w:t>
      </w:r>
      <w:bookmarkEnd w:id="3"/>
      <w:bookmarkEnd w:id="4"/>
    </w:p>
    <w:p w:rsidR="00382E8E" w:rsidRDefault="00661E30">
      <w:pPr>
        <w:pStyle w:val="BodyText"/>
        <w:shd w:val="clear" w:color="auto" w:fill="auto"/>
        <w:spacing w:after="100" w:line="264" w:lineRule="auto"/>
        <w:ind w:left="1500" w:firstLine="580"/>
        <w:jc w:val="both"/>
      </w:pPr>
      <w:r>
        <w:t>Căn-cứ Qưyết định số 05/2016/QĐ-UBND ngày 25/02/2016 của UBND Tỉnh về việc ban hành Quy định, chức năng, nhiệm vụ, quyền hạn và cơ cấu tổ chức của Sở Nông nghiệp và Phát triển nông thôn;</w:t>
      </w:r>
    </w:p>
    <w:p w:rsidR="00382E8E" w:rsidRDefault="00661E30">
      <w:pPr>
        <w:pStyle w:val="BodyText"/>
        <w:shd w:val="clear" w:color="auto" w:fill="auto"/>
        <w:spacing w:after="100"/>
        <w:ind w:left="1500" w:firstLine="580"/>
        <w:jc w:val="both"/>
      </w:pPr>
      <w:r>
        <w:t>Căn cứ</w:t>
      </w:r>
      <w:r>
        <w:t xml:space="preserve"> Thông tư số 15/2015/TT-BNNPTNT ngày 26/3/2015 của Bộ Nông nghiệp và Phát triền nông thôn hướng dẫn nhiệm vụ các Chi cục và các tổ chức sự nghiệp trực thuộc Sở Nông nghiệp và Phát triển nông thôn;</w:t>
      </w:r>
    </w:p>
    <w:p w:rsidR="00382E8E" w:rsidRDefault="00661E30">
      <w:pPr>
        <w:pStyle w:val="BodyText"/>
        <w:shd w:val="clear" w:color="auto" w:fill="auto"/>
        <w:spacing w:after="100" w:line="257" w:lineRule="auto"/>
        <w:ind w:left="1500" w:firstLine="580"/>
        <w:jc w:val="both"/>
      </w:pPr>
      <w:r>
        <w:t xml:space="preserve">Căn cứ Công văn số 463/SNV-TCBC ngày 09/8/2016 của Sở 'Nội </w:t>
      </w:r>
      <w:r>
        <w:t>vụ về việc thấm định Quy định chức năng, nhiệm vụ, quyền hạn và cơ cấu tổ chức của các Chi cục trực thuộc Sở Nông nghiệp và Phát triển nông thôn;</w:t>
      </w:r>
    </w:p>
    <w:p w:rsidR="00382E8E" w:rsidRDefault="00661E30">
      <w:pPr>
        <w:pStyle w:val="BodyText"/>
        <w:shd w:val="clear" w:color="auto" w:fill="auto"/>
        <w:spacing w:after="480"/>
        <w:ind w:left="1940" w:firstLine="0"/>
        <w:jc w:val="both"/>
      </w:pPr>
      <w:r>
        <w:t>Xét đề nghị của Trưởng phòng Tố chức cán bộ Sở,</w:t>
      </w:r>
    </w:p>
    <w:p w:rsidR="00382E8E" w:rsidRDefault="00661E30">
      <w:pPr>
        <w:pStyle w:val="Heading10"/>
        <w:keepNext/>
        <w:keepLines/>
        <w:shd w:val="clear" w:color="auto" w:fill="auto"/>
        <w:spacing w:after="480"/>
        <w:ind w:left="5280"/>
        <w:jc w:val="both"/>
      </w:pPr>
      <w:bookmarkStart w:id="5" w:name="bookmark4"/>
      <w:bookmarkStart w:id="6" w:name="bookmark5"/>
      <w:r>
        <w:t>QUYẾT ĐỊNH:</w:t>
      </w:r>
      <w:bookmarkEnd w:id="5"/>
      <w:bookmarkEnd w:id="6"/>
    </w:p>
    <w:p w:rsidR="00382E8E" w:rsidRDefault="00661E30">
      <w:pPr>
        <w:pStyle w:val="Heading10"/>
        <w:keepNext/>
        <w:keepLines/>
        <w:shd w:val="clear" w:color="auto" w:fill="auto"/>
        <w:spacing w:after="100"/>
        <w:jc w:val="both"/>
      </w:pPr>
      <w:bookmarkStart w:id="7" w:name="bookmark6"/>
      <w:bookmarkStart w:id="8" w:name="bookmark7"/>
      <w:r>
        <w:t>Điều 1. VỊ trí, chức năng</w:t>
      </w:r>
      <w:bookmarkEnd w:id="7"/>
      <w:bookmarkEnd w:id="8"/>
    </w:p>
    <w:p w:rsidR="00382E8E" w:rsidRDefault="00661E30">
      <w:pPr>
        <w:pStyle w:val="BodyText"/>
        <w:numPr>
          <w:ilvl w:val="0"/>
          <w:numId w:val="1"/>
        </w:numPr>
        <w:shd w:val="clear" w:color="auto" w:fill="auto"/>
        <w:tabs>
          <w:tab w:val="left" w:pos="2607"/>
        </w:tabs>
        <w:spacing w:line="264" w:lineRule="auto"/>
        <w:ind w:left="1500" w:firstLine="720"/>
        <w:jc w:val="both"/>
      </w:pPr>
      <w:r>
        <w:t>Chi cục Thủy sản là tố c</w:t>
      </w:r>
      <w:r>
        <w:t>hức hành chính trực thuộc Sở Nông nghiệp và Phát triển nông thôn, giúp Giám đốc Sở tham mưu cho úy ban nhân dân cấp tỉnh thực hiện chức năng quản lý nhà nước chuyên ngành và tố chức thực</w:t>
      </w:r>
    </w:p>
    <w:p w:rsidR="00382E8E" w:rsidRDefault="00661E30">
      <w:pPr>
        <w:pStyle w:val="BodyText"/>
        <w:shd w:val="clear" w:color="auto" w:fill="auto"/>
        <w:spacing w:after="100" w:line="264" w:lineRule="auto"/>
        <w:ind w:left="1500" w:hanging="80"/>
        <w:jc w:val="both"/>
      </w:pPr>
      <w:r>
        <w:t>.thi pháp luật về nuôi trồng, thức ăn thuỷ sản, chất lượng giống thuỷ</w:t>
      </w:r>
      <w:r>
        <w:t xml:space="preserve"> sản, khai thác, bảo tồn đa dạng sinh học, bảo vệ, phát triển nguồn lợi thủy sản.</w:t>
      </w:r>
    </w:p>
    <w:p w:rsidR="00382E8E" w:rsidRDefault="00661E30">
      <w:pPr>
        <w:pStyle w:val="BodyText"/>
        <w:numPr>
          <w:ilvl w:val="0"/>
          <w:numId w:val="1"/>
        </w:numPr>
        <w:shd w:val="clear" w:color="auto" w:fill="auto"/>
        <w:tabs>
          <w:tab w:val="left" w:pos="2607"/>
        </w:tabs>
        <w:spacing w:after="100" w:line="257" w:lineRule="auto"/>
        <w:ind w:left="1500" w:firstLine="720"/>
        <w:jc w:val="both"/>
      </w:pPr>
      <w:r>
        <w:t xml:space="preserve">Chi cục Thủy sản chịu sự chỉ đạo, quản lý của Sở Nông nghiệp và Phát triến nông thôn theo quy định cúa pháp luật; đồng thời chịu sự hướng dẫn, kiếm tra về chuyên môn, nghiệp </w:t>
      </w:r>
      <w:r>
        <w:t>vụ của Tổng cục Thủy sản trực thuộc Bộ Nông nghiệp và Phát triến nông thôn.</w:t>
      </w:r>
    </w:p>
    <w:p w:rsidR="00382E8E" w:rsidRDefault="00661E30">
      <w:pPr>
        <w:pStyle w:val="BodyText"/>
        <w:numPr>
          <w:ilvl w:val="0"/>
          <w:numId w:val="1"/>
        </w:numPr>
        <w:shd w:val="clear" w:color="auto" w:fill="auto"/>
        <w:tabs>
          <w:tab w:val="left" w:pos="2471"/>
        </w:tabs>
        <w:spacing w:after="100" w:line="254" w:lineRule="auto"/>
        <w:ind w:left="1500" w:firstLine="580"/>
        <w:jc w:val="both"/>
      </w:pPr>
      <w:r>
        <w:t>Chi cục Thủy sản có tư cách pháp nhân, có con dấu, tài khoản riêng, kinh phí hoạt động do ngân sách nhà nước cấp theo quy định của pháp luật.</w:t>
      </w:r>
    </w:p>
    <w:p w:rsidR="00382E8E" w:rsidRDefault="00661E30">
      <w:pPr>
        <w:pStyle w:val="BodyText"/>
        <w:shd w:val="clear" w:color="auto" w:fill="auto"/>
        <w:spacing w:after="140"/>
        <w:ind w:left="1500" w:firstLine="580"/>
        <w:jc w:val="both"/>
      </w:pPr>
      <w:r>
        <w:t xml:space="preserve">Trụ sở làm việc của Chi cục Thuỷ sản </w:t>
      </w:r>
      <w:r>
        <w:t>đặt tại thành phố Đông Hà, tỉnh Quàng Trị.</w:t>
      </w:r>
    </w:p>
    <w:p w:rsidR="00382E8E" w:rsidRDefault="00661E30">
      <w:pPr>
        <w:pStyle w:val="Heading10"/>
        <w:keepNext/>
        <w:keepLines/>
        <w:shd w:val="clear" w:color="auto" w:fill="auto"/>
        <w:spacing w:after="0"/>
      </w:pPr>
      <w:bookmarkStart w:id="9" w:name="bookmark8"/>
      <w:bookmarkStart w:id="10" w:name="bookmark9"/>
      <w:r>
        <w:t>Điều 2. Nhiệm vụ và quyền hạn</w:t>
      </w:r>
      <w:bookmarkEnd w:id="9"/>
      <w:bookmarkEnd w:id="10"/>
    </w:p>
    <w:p w:rsidR="00382E8E" w:rsidRDefault="00661E30">
      <w:pPr>
        <w:pStyle w:val="BodyText"/>
        <w:numPr>
          <w:ilvl w:val="0"/>
          <w:numId w:val="2"/>
        </w:numPr>
        <w:shd w:val="clear" w:color="auto" w:fill="auto"/>
        <w:tabs>
          <w:tab w:val="left" w:pos="2558"/>
        </w:tabs>
        <w:ind w:left="1500" w:firstLine="740"/>
        <w:jc w:val="both"/>
      </w:pPr>
      <w:r>
        <w:t xml:space="preserve">Tham mưu, giúp Giám đốc Sở Nông nghiệp và Phát triển nông thôn trình </w:t>
      </w:r>
      <w:r>
        <w:lastRenderedPageBreak/>
        <w:t>cấp có thẩm quyền ban hành các văn bản quy phạm pháp luật, chiến lược, quy hoạch, kê hoạch, chương trình, đê án, d</w:t>
      </w:r>
      <w:r>
        <w:t>ự án, tiêu chuẩn, quy chuân kỹ thuật, quy trình, quy phạm, định mức kinh tế-kỹ thuật về chuyên ngành, lĩnh vực thuộc phạm vi quản lý.</w:t>
      </w:r>
    </w:p>
    <w:p w:rsidR="00382E8E" w:rsidRDefault="00661E30">
      <w:pPr>
        <w:pStyle w:val="BodyText"/>
        <w:numPr>
          <w:ilvl w:val="0"/>
          <w:numId w:val="2"/>
        </w:numPr>
        <w:shd w:val="clear" w:color="auto" w:fill="auto"/>
        <w:tabs>
          <w:tab w:val="left" w:pos="2558"/>
        </w:tabs>
        <w:ind w:left="1500" w:firstLine="740"/>
        <w:jc w:val="both"/>
      </w:pPr>
      <w:r>
        <w:t>Tổ chức thực hiện các văn bản quy phạm pháp luật, chiên lược, quy hoạch, kế hoạch, chương trình, đề án, dự án, tiêu chuẩn,</w:t>
      </w:r>
      <w:r>
        <w:t xml:space="preserve"> quy chuẩn kỹ thuật, quy trình, quy phạm, định mức kinh tế-kỹ thuật về thúy sản đã được phê duyệt; thông tin tuyên truyền, phô biên pháp luật vê chuyên ngành, lĩnh vực thuộc phạm vi quản lý.</w:t>
      </w:r>
    </w:p>
    <w:p w:rsidR="00382E8E" w:rsidRDefault="00661E30">
      <w:pPr>
        <w:pStyle w:val="BodyText"/>
        <w:numPr>
          <w:ilvl w:val="0"/>
          <w:numId w:val="2"/>
        </w:numPr>
        <w:shd w:val="clear" w:color="auto" w:fill="auto"/>
        <w:tabs>
          <w:tab w:val="left" w:pos="2562"/>
        </w:tabs>
        <w:ind w:left="1500" w:firstLine="740"/>
        <w:jc w:val="both"/>
      </w:pPr>
      <w:r>
        <w:t>Trình Giám đốc Sở Nông nghiệp và Phát triển nông thôn ban hành ho</w:t>
      </w:r>
      <w:r>
        <w:t>ặc ban hành theo thẩm quyền các văn bản cá biệt về chuyên ngành, lĩnh vực thuộc phạm vi quản lý.</w:t>
      </w:r>
    </w:p>
    <w:p w:rsidR="00382E8E" w:rsidRDefault="00661E30">
      <w:pPr>
        <w:pStyle w:val="BodyText"/>
        <w:numPr>
          <w:ilvl w:val="0"/>
          <w:numId w:val="2"/>
        </w:numPr>
        <w:shd w:val="clear" w:color="auto" w:fill="auto"/>
        <w:tabs>
          <w:tab w:val="left" w:pos="2553"/>
        </w:tabs>
        <w:ind w:left="1500" w:firstLine="740"/>
        <w:jc w:val="both"/>
      </w:pPr>
      <w:r>
        <w:t>Thẩm định các dự án đầu tư trong lĩnh vực thuỷ sản; thực hiện đánh giá tác động của các dự án quy hoạch trong lĩnh vực thủy sản.</w:t>
      </w:r>
    </w:p>
    <w:p w:rsidR="00382E8E" w:rsidRDefault="00661E30">
      <w:pPr>
        <w:pStyle w:val="BodyText"/>
        <w:numPr>
          <w:ilvl w:val="0"/>
          <w:numId w:val="2"/>
        </w:numPr>
        <w:shd w:val="clear" w:color="auto" w:fill="auto"/>
        <w:tabs>
          <w:tab w:val="left" w:pos="2567"/>
        </w:tabs>
        <w:ind w:left="1500" w:firstLine="740"/>
        <w:jc w:val="both"/>
      </w:pPr>
      <w:r>
        <w:t xml:space="preserve">Tổ chức, thực hiện công tác </w:t>
      </w:r>
      <w:r>
        <w:t>điều tra, thông tin, thống kê, quản lý cơ sở dữ liệu và báo cáo về thủy sản, úng dụng công nghệ thông tin trong quản lý thủy sản trên địa bàn tỉnh.</w:t>
      </w:r>
    </w:p>
    <w:p w:rsidR="00382E8E" w:rsidRDefault="00661E30">
      <w:pPr>
        <w:pStyle w:val="BodyText"/>
        <w:numPr>
          <w:ilvl w:val="0"/>
          <w:numId w:val="2"/>
        </w:numPr>
        <w:shd w:val="clear" w:color="auto" w:fill="auto"/>
        <w:tabs>
          <w:tab w:val="left" w:pos="2578"/>
        </w:tabs>
        <w:ind w:left="2240" w:firstLine="0"/>
        <w:jc w:val="both"/>
      </w:pPr>
      <w:r>
        <w:t>về khai thác thủy sản:</w:t>
      </w:r>
    </w:p>
    <w:p w:rsidR="00382E8E" w:rsidRDefault="00661E30">
      <w:pPr>
        <w:pStyle w:val="BodyText"/>
        <w:numPr>
          <w:ilvl w:val="0"/>
          <w:numId w:val="3"/>
        </w:numPr>
        <w:shd w:val="clear" w:color="auto" w:fill="auto"/>
        <w:tabs>
          <w:tab w:val="left" w:pos="2572"/>
        </w:tabs>
        <w:ind w:left="1500" w:firstLine="740"/>
        <w:jc w:val="both"/>
      </w:pPr>
      <w:r>
        <w:t xml:space="preserve">Điều tra, đánh giá nguồn lợi thủy sản; cung cấp thông tin về dự báo ngư trường, vùng </w:t>
      </w:r>
      <w:r>
        <w:t>khai thác, mùa, vụ khai thác thủy sản theo quy định của pháp luật;</w:t>
      </w:r>
    </w:p>
    <w:p w:rsidR="00382E8E" w:rsidRDefault="00661E30">
      <w:pPr>
        <w:pStyle w:val="BodyText"/>
        <w:numPr>
          <w:ilvl w:val="0"/>
          <w:numId w:val="3"/>
        </w:numPr>
        <w:shd w:val="clear" w:color="auto" w:fill="auto"/>
        <w:tabs>
          <w:tab w:val="left" w:pos="2586"/>
        </w:tabs>
        <w:ind w:left="1500" w:firstLine="740"/>
        <w:jc w:val="both"/>
      </w:pPr>
      <w:r>
        <w:t>Tổ chức sản xuất, chuyển đổi cơ cấu nghề nghiệp trong hoạt động khai thác thủy sản; hướng dẫn việc phòng, tránh và giảm nhẹ thiên tai trong khai thác thủy sản;</w:t>
      </w:r>
    </w:p>
    <w:p w:rsidR="00382E8E" w:rsidRDefault="00661E30">
      <w:pPr>
        <w:pStyle w:val="BodyText"/>
        <w:numPr>
          <w:ilvl w:val="0"/>
          <w:numId w:val="3"/>
        </w:numPr>
        <w:shd w:val="clear" w:color="auto" w:fill="auto"/>
        <w:tabs>
          <w:tab w:val="left" w:pos="2591"/>
        </w:tabs>
        <w:ind w:left="1500" w:firstLine="740"/>
        <w:jc w:val="both"/>
      </w:pPr>
      <w:r>
        <w:t>Quản lý hoạt động tàu cá trên</w:t>
      </w:r>
      <w:r>
        <w:t xml:space="preserve"> địa bàn theo quy định của pháp luật và phân cấp quản lý của Bộ Nông nghiệp và Phát triển nông thôn; thực hiện các biện pháp đảm bảo an toàn cho người và tàu cá khai thác thủy sản;</w:t>
      </w:r>
    </w:p>
    <w:p w:rsidR="00382E8E" w:rsidRDefault="00661E30">
      <w:pPr>
        <w:pStyle w:val="BodyText"/>
        <w:numPr>
          <w:ilvl w:val="0"/>
          <w:numId w:val="3"/>
        </w:numPr>
        <w:shd w:val="clear" w:color="auto" w:fill="auto"/>
        <w:tabs>
          <w:tab w:val="left" w:pos="2601"/>
        </w:tabs>
        <w:ind w:left="1500" w:firstLine="740"/>
        <w:jc w:val="both"/>
      </w:pPr>
      <w:r>
        <w:t>Hướng dẫn, kiểm tra, tổ chức thực hiện các tiêu chuẩn quốc gia, quy chuẩn k</w:t>
      </w:r>
      <w:r>
        <w:t>ỹ thuật quốc gia, quy phạm kỹ thuật, định mức kinh tế-kỹ thuật; các quy định về phân cấp quản lý tàu cá, cảng cá, bến cá, chợ thủy sản đầu mối, vùng, tuyến khai thác thủy sản, khu neo đậu trú bão của tàu cá, đăng ký, đăng kiểm tàu cá trên địa bàn tỉnh thuộ</w:t>
      </w:r>
      <w:r>
        <w:t>c phạm vi quản lý nhà nước được giao;</w:t>
      </w:r>
    </w:p>
    <w:p w:rsidR="00382E8E" w:rsidRDefault="00661E30">
      <w:pPr>
        <w:pStyle w:val="BodyText"/>
        <w:shd w:val="clear" w:color="auto" w:fill="auto"/>
        <w:ind w:left="1500" w:firstLine="740"/>
        <w:jc w:val="both"/>
      </w:pPr>
      <w:r>
        <w:t>đ) Hướng dẫn, kiếm tra việc thực hiện quy chế vùng khai thác thủy sản ở sông, hồ, đầm, phá và các vùng nước tự nhiên khác thuộc phạm vi quản lý của tỉnh theo hướng dẫn của Bộ Nông nghiệp và Phát triển nông thôn.</w:t>
      </w:r>
    </w:p>
    <w:p w:rsidR="00382E8E" w:rsidRDefault="00661E30">
      <w:pPr>
        <w:pStyle w:val="BodyText"/>
        <w:numPr>
          <w:ilvl w:val="0"/>
          <w:numId w:val="2"/>
        </w:numPr>
        <w:shd w:val="clear" w:color="auto" w:fill="auto"/>
        <w:tabs>
          <w:tab w:val="left" w:pos="2578"/>
        </w:tabs>
        <w:ind w:left="1500" w:firstLine="740"/>
        <w:jc w:val="both"/>
      </w:pPr>
      <w:r>
        <w:t>về bảo</w:t>
      </w:r>
      <w:r>
        <w:t xml:space="preserve"> tồn và phát triển nguồn lợi thủy sản:</w:t>
      </w:r>
    </w:p>
    <w:p w:rsidR="00382E8E" w:rsidRDefault="00661E30">
      <w:pPr>
        <w:pStyle w:val="BodyText"/>
        <w:numPr>
          <w:ilvl w:val="0"/>
          <w:numId w:val="4"/>
        </w:numPr>
        <w:shd w:val="clear" w:color="auto" w:fill="auto"/>
        <w:tabs>
          <w:tab w:val="left" w:pos="2567"/>
        </w:tabs>
        <w:ind w:left="1500" w:firstLine="740"/>
        <w:jc w:val="both"/>
      </w:pPr>
      <w:r>
        <w:t>Tuyên truyền, phổ biến những quy định của pháp luật về danh mục các loài thủy sản cần được bảo tồn, bảo vệ, cần được tái tạo; các biện pháp bảo vệ môi trường các hệ sinh thái thủy sản, bảo tồn quỹ gen, đa dạng sinh họ</w:t>
      </w:r>
      <w:r>
        <w:t>c thủy sản; danh mục các loài thủy sản đã được ghi trong sách đỏ Việt Nam và các loài thủy sản khác bị cấm khai thác, cấm khai thác có thời hạn; các quy định về phương pháp khai thác, nghề, phương tiện, mùa vụ, khu vực khai thác để bảo vệ và phát triển ngu</w:t>
      </w:r>
      <w:r>
        <w:t>ồn lợi thủy sản;</w:t>
      </w:r>
    </w:p>
    <w:p w:rsidR="00382E8E" w:rsidRDefault="00661E30">
      <w:pPr>
        <w:pStyle w:val="BodyText"/>
        <w:numPr>
          <w:ilvl w:val="0"/>
          <w:numId w:val="4"/>
        </w:numPr>
        <w:shd w:val="clear" w:color="auto" w:fill="auto"/>
        <w:tabs>
          <w:tab w:val="left" w:pos="2616"/>
        </w:tabs>
        <w:spacing w:line="257" w:lineRule="auto"/>
        <w:ind w:left="1480" w:firstLine="740"/>
        <w:jc w:val="both"/>
      </w:pPr>
      <w:r>
        <w:t>Hướng dẫn, kiếm tra việc thực hiện quyết định của ủy ban nhân dân cấp tỉnh về xác lập các khu bảo tồn biển và khu bảo tồn vùng nước nội địa của địa phương; quy chế quản lý khu bảo tồn biển và khu bảo tồn vùng nước nội địa do địa phương quả</w:t>
      </w:r>
      <w:r>
        <w:t>n lý thuộc phạm vi quản lý của tỉnh theo hướng dẫn của Bộ Nông nghiệp và Phát triển nông thôn;</w:t>
      </w:r>
    </w:p>
    <w:p w:rsidR="00382E8E" w:rsidRDefault="00661E30">
      <w:pPr>
        <w:pStyle w:val="BodyText"/>
        <w:numPr>
          <w:ilvl w:val="0"/>
          <w:numId w:val="4"/>
        </w:numPr>
        <w:shd w:val="clear" w:color="auto" w:fill="auto"/>
        <w:tabs>
          <w:tab w:val="left" w:pos="2621"/>
        </w:tabs>
        <w:spacing w:line="257" w:lineRule="auto"/>
        <w:ind w:left="1480" w:firstLine="740"/>
        <w:jc w:val="both"/>
      </w:pPr>
      <w:r>
        <w:t xml:space="preserve">Hướng dẫn thực hiện việc thành lập, quản lý các khu bảo tồn loài, sinh cảnh, khu dự trữ tài nguyên thiên nhiên thủy sinh và quy định về tiêu chí phân loại </w:t>
      </w:r>
      <w:r>
        <w:lastRenderedPageBreak/>
        <w:t>khu bả</w:t>
      </w:r>
      <w:r>
        <w:t>o tồn loài, sinh cảnh, khu dự trữ tài nguyên thiên nhiên thủy sinh theo phân cấp; tố chức quán lý khu bảo tồn có tầm quan trọng quốc gia, quốc tế theo quy định pháp luật.</w:t>
      </w:r>
    </w:p>
    <w:p w:rsidR="00382E8E" w:rsidRDefault="00661E30">
      <w:pPr>
        <w:pStyle w:val="BodyText"/>
        <w:numPr>
          <w:ilvl w:val="0"/>
          <w:numId w:val="2"/>
        </w:numPr>
        <w:shd w:val="clear" w:color="auto" w:fill="auto"/>
        <w:tabs>
          <w:tab w:val="left" w:pos="2573"/>
        </w:tabs>
        <w:spacing w:line="257" w:lineRule="auto"/>
        <w:ind w:left="2200" w:firstLine="0"/>
        <w:jc w:val="both"/>
      </w:pPr>
      <w:r>
        <w:t>về hướng dẫn sản xuất nuôi trồng thủy sản:</w:t>
      </w:r>
    </w:p>
    <w:p w:rsidR="00382E8E" w:rsidRDefault="00661E30">
      <w:pPr>
        <w:pStyle w:val="BodyText"/>
        <w:numPr>
          <w:ilvl w:val="0"/>
          <w:numId w:val="5"/>
        </w:numPr>
        <w:shd w:val="clear" w:color="auto" w:fill="auto"/>
        <w:tabs>
          <w:tab w:val="left" w:pos="2606"/>
        </w:tabs>
        <w:spacing w:line="257" w:lineRule="auto"/>
        <w:ind w:left="1480" w:firstLine="740"/>
        <w:jc w:val="both"/>
      </w:pPr>
      <w:r>
        <w:t>Hướng dẫn mùa vụ, đối tượng và cơ cấu thủy</w:t>
      </w:r>
      <w:r>
        <w:t xml:space="preserve"> sản nuôi trồng tại địa phương, quy trình sản xuất, thu hoạch, phối hợp cơ quan có liên quan điều phối nước phục vụ nuôi trồng; tham gia thực hiện phòng, chống và khắc phục hậu quả dịch bệnh trong nuôi trồng thủy sản;</w:t>
      </w:r>
    </w:p>
    <w:p w:rsidR="00382E8E" w:rsidRDefault="00661E30">
      <w:pPr>
        <w:pStyle w:val="BodyText"/>
        <w:numPr>
          <w:ilvl w:val="0"/>
          <w:numId w:val="5"/>
        </w:numPr>
        <w:shd w:val="clear" w:color="auto" w:fill="auto"/>
        <w:tabs>
          <w:tab w:val="left" w:pos="2621"/>
        </w:tabs>
        <w:spacing w:line="257" w:lineRule="auto"/>
        <w:ind w:left="1480" w:firstLine="740"/>
        <w:jc w:val="both"/>
      </w:pPr>
      <w:r>
        <w:t>Hướng dẫn, kiểm tra việc thực hiện điề</w:t>
      </w:r>
      <w:r>
        <w:t>u kiện sản xuất kinh doanh, chất lượng sản phẩm nuôi trồng theo quy định;</w:t>
      </w:r>
    </w:p>
    <w:p w:rsidR="00382E8E" w:rsidRDefault="00661E30">
      <w:pPr>
        <w:pStyle w:val="BodyText"/>
        <w:numPr>
          <w:ilvl w:val="0"/>
          <w:numId w:val="5"/>
        </w:numPr>
        <w:shd w:val="clear" w:color="auto" w:fill="auto"/>
        <w:tabs>
          <w:tab w:val="left" w:pos="2630"/>
        </w:tabs>
        <w:spacing w:line="257" w:lineRule="auto"/>
        <w:ind w:left="1480" w:firstLine="740"/>
        <w:jc w:val="both"/>
      </w:pPr>
      <w:r>
        <w:t>Thống kê, kiếm tra, đánh giá phân loại và công bố kết quả kiếm tra theo quy định phục vụ cho truy xuất nguồn gốc sản phàm;</w:t>
      </w:r>
    </w:p>
    <w:p w:rsidR="00382E8E" w:rsidRDefault="00661E30">
      <w:pPr>
        <w:pStyle w:val="BodyText"/>
        <w:numPr>
          <w:ilvl w:val="0"/>
          <w:numId w:val="5"/>
        </w:numPr>
        <w:shd w:val="clear" w:color="auto" w:fill="auto"/>
        <w:tabs>
          <w:tab w:val="left" w:pos="2626"/>
        </w:tabs>
        <w:spacing w:line="257" w:lineRule="auto"/>
        <w:ind w:left="1480" w:firstLine="740"/>
        <w:jc w:val="both"/>
      </w:pPr>
      <w:r>
        <w:t>Triển khai áp dụng VietGap và các quy phạm nuôi tốt vào nuô</w:t>
      </w:r>
      <w:r>
        <w:t>i trồng thủy sản, đánh số và thực hiện truy xuất nguồn gốc sản phẩm thủy sản nuôi trồng trên địa bàn tỉnh theo quy định của pháp luật;</w:t>
      </w:r>
    </w:p>
    <w:p w:rsidR="00382E8E" w:rsidRDefault="00661E30">
      <w:pPr>
        <w:pStyle w:val="BodyText"/>
        <w:shd w:val="clear" w:color="auto" w:fill="auto"/>
        <w:spacing w:line="257" w:lineRule="auto"/>
        <w:ind w:left="1480" w:firstLine="740"/>
        <w:jc w:val="both"/>
      </w:pPr>
      <w:r>
        <w:t xml:space="preserve">đ) Thấm định các dự án dầu tư nuôi trồng thủy sản, việc thuê, gia hạn, thu hồi đất, mặt nước đe nuôi trồng thuỷ sản theo </w:t>
      </w:r>
      <w:r>
        <w:t>quy định của pháp luật;</w:t>
      </w:r>
    </w:p>
    <w:p w:rsidR="00382E8E" w:rsidRDefault="00661E30">
      <w:pPr>
        <w:pStyle w:val="BodyText"/>
        <w:numPr>
          <w:ilvl w:val="0"/>
          <w:numId w:val="2"/>
        </w:numPr>
        <w:shd w:val="clear" w:color="auto" w:fill="auto"/>
        <w:tabs>
          <w:tab w:val="left" w:pos="2582"/>
        </w:tabs>
        <w:spacing w:line="257" w:lineRule="auto"/>
        <w:ind w:left="2200" w:firstLine="0"/>
        <w:jc w:val="both"/>
      </w:pPr>
      <w:r>
        <w:t>về giống thủy sản:</w:t>
      </w:r>
    </w:p>
    <w:p w:rsidR="00382E8E" w:rsidRDefault="00661E30">
      <w:pPr>
        <w:pStyle w:val="BodyText"/>
        <w:numPr>
          <w:ilvl w:val="0"/>
          <w:numId w:val="6"/>
        </w:numPr>
        <w:shd w:val="clear" w:color="auto" w:fill="auto"/>
        <w:tabs>
          <w:tab w:val="left" w:pos="2597"/>
        </w:tabs>
        <w:spacing w:line="257" w:lineRule="auto"/>
        <w:ind w:left="1480" w:firstLine="740"/>
        <w:jc w:val="both"/>
      </w:pPr>
      <w:r>
        <w:t>Hướng dẫn, kiếm tra các cơ sở sản xuất, kinh doanh giống thực hiện quy định điều kiện sản xuất, kinh doanh và chất lượng giống thủy sản;</w:t>
      </w:r>
    </w:p>
    <w:p w:rsidR="00382E8E" w:rsidRDefault="00661E30">
      <w:pPr>
        <w:pStyle w:val="BodyText"/>
        <w:numPr>
          <w:ilvl w:val="0"/>
          <w:numId w:val="6"/>
        </w:numPr>
        <w:shd w:val="clear" w:color="auto" w:fill="auto"/>
        <w:tabs>
          <w:tab w:val="left" w:pos="2616"/>
        </w:tabs>
        <w:spacing w:line="257" w:lineRule="auto"/>
        <w:ind w:left="1480" w:firstLine="740"/>
        <w:jc w:val="both"/>
      </w:pPr>
      <w:r>
        <w:t xml:space="preserve">Thống kê, kiếm tra, đánh giá, phân loại và công bố kết quả kiếm tra cơ sở </w:t>
      </w:r>
      <w:r>
        <w:t>sản xuất, kinh doanh giống thủy sản theo quy định;</w:t>
      </w:r>
    </w:p>
    <w:p w:rsidR="00382E8E" w:rsidRDefault="00661E30">
      <w:pPr>
        <w:pStyle w:val="BodyText"/>
        <w:numPr>
          <w:ilvl w:val="0"/>
          <w:numId w:val="6"/>
        </w:numPr>
        <w:shd w:val="clear" w:color="auto" w:fill="auto"/>
        <w:tabs>
          <w:tab w:val="left" w:pos="2611"/>
        </w:tabs>
        <w:spacing w:line="257" w:lineRule="auto"/>
        <w:ind w:left="2200" w:firstLine="0"/>
        <w:jc w:val="both"/>
      </w:pPr>
      <w:r>
        <w:t>Kiếm tra, giám sát về chất lượng giống thủy sản;</w:t>
      </w:r>
    </w:p>
    <w:p w:rsidR="00382E8E" w:rsidRDefault="00661E30">
      <w:pPr>
        <w:pStyle w:val="BodyText"/>
        <w:numPr>
          <w:ilvl w:val="0"/>
          <w:numId w:val="6"/>
        </w:numPr>
        <w:shd w:val="clear" w:color="auto" w:fill="auto"/>
        <w:tabs>
          <w:tab w:val="left" w:pos="2621"/>
        </w:tabs>
        <w:spacing w:line="257" w:lineRule="auto"/>
        <w:ind w:left="1480" w:firstLine="740"/>
        <w:jc w:val="both"/>
      </w:pPr>
      <w:r>
        <w:t>Thực hiện quản lý truy xuất nguồn gốc giống thủy sản và quản lý chât lượng giông thủy sản trên địa bàn tỉnli theo quy định của pháp luật.</w:t>
      </w:r>
    </w:p>
    <w:p w:rsidR="00382E8E" w:rsidRDefault="00661E30">
      <w:pPr>
        <w:pStyle w:val="BodyText"/>
        <w:numPr>
          <w:ilvl w:val="0"/>
          <w:numId w:val="2"/>
        </w:numPr>
        <w:shd w:val="clear" w:color="auto" w:fill="auto"/>
        <w:tabs>
          <w:tab w:val="left" w:pos="2698"/>
        </w:tabs>
        <w:spacing w:line="257" w:lineRule="auto"/>
        <w:ind w:left="2200" w:firstLine="0"/>
        <w:jc w:val="both"/>
      </w:pPr>
      <w:r>
        <w:t>về thức ăn, nguyên</w:t>
      </w:r>
      <w:r>
        <w:t xml:space="preserve"> liệu, chất bổ sung thức ăn thủy sản:</w:t>
      </w:r>
    </w:p>
    <w:p w:rsidR="00382E8E" w:rsidRDefault="00661E30">
      <w:pPr>
        <w:pStyle w:val="BodyText"/>
        <w:numPr>
          <w:ilvl w:val="0"/>
          <w:numId w:val="7"/>
        </w:numPr>
        <w:shd w:val="clear" w:color="auto" w:fill="auto"/>
        <w:tabs>
          <w:tab w:val="left" w:pos="2606"/>
        </w:tabs>
        <w:spacing w:line="257" w:lineRule="auto"/>
        <w:ind w:left="1480" w:firstLine="740"/>
        <w:jc w:val="both"/>
      </w:pPr>
      <w:r>
        <w:t>Hướng dẫn các cơ sở sản xuất, kinh doanh thức ăn thủy sản thực hiện quy định điều kiện sản xuất, kinh doanh và chất lượng thức ăn thủy sản;</w:t>
      </w:r>
    </w:p>
    <w:p w:rsidR="00382E8E" w:rsidRDefault="00661E30">
      <w:pPr>
        <w:pStyle w:val="BodyText"/>
        <w:numPr>
          <w:ilvl w:val="0"/>
          <w:numId w:val="7"/>
        </w:numPr>
        <w:shd w:val="clear" w:color="auto" w:fill="auto"/>
        <w:tabs>
          <w:tab w:val="left" w:pos="2621"/>
        </w:tabs>
        <w:spacing w:line="257" w:lineRule="auto"/>
        <w:ind w:left="1480" w:firstLine="740"/>
        <w:jc w:val="both"/>
      </w:pPr>
      <w:r>
        <w:t xml:space="preserve">Thống kê, kiếm tra, đánh giá, phân loại và công bố kết quả kiểm tra cơ-sở sản </w:t>
      </w:r>
      <w:r>
        <w:t>xuất, kinh doanh thức ăn thủy sản theo quy định;</w:t>
      </w:r>
    </w:p>
    <w:p w:rsidR="00382E8E" w:rsidRDefault="00661E30">
      <w:pPr>
        <w:pStyle w:val="BodyText"/>
        <w:numPr>
          <w:ilvl w:val="0"/>
          <w:numId w:val="7"/>
        </w:numPr>
        <w:shd w:val="clear" w:color="auto" w:fill="auto"/>
        <w:tabs>
          <w:tab w:val="left" w:pos="2621"/>
        </w:tabs>
        <w:spacing w:line="257" w:lineRule="auto"/>
        <w:ind w:left="1480" w:firstLine="740"/>
        <w:jc w:val="both"/>
      </w:pPr>
      <w:r>
        <w:t>Kiếm tra chất lượng thức ăn thủy sản, hoạt động sản xuất, kinh doanh trên địa bàn tỉnh theo quy định của pháp luật;</w:t>
      </w:r>
    </w:p>
    <w:p w:rsidR="00382E8E" w:rsidRDefault="00661E30">
      <w:pPr>
        <w:pStyle w:val="BodyText"/>
        <w:numPr>
          <w:ilvl w:val="0"/>
          <w:numId w:val="7"/>
        </w:numPr>
        <w:shd w:val="clear" w:color="auto" w:fill="auto"/>
        <w:tabs>
          <w:tab w:val="left" w:pos="2630"/>
        </w:tabs>
        <w:spacing w:line="257" w:lineRule="auto"/>
        <w:ind w:left="1480" w:firstLine="740"/>
        <w:jc w:val="both"/>
      </w:pPr>
      <w:r>
        <w:t xml:space="preserve">Thực hiện quản lý truy xuất nguồn gốc sản phấm trong sản xuất, kinh doanh thức ăn thủy sàn </w:t>
      </w:r>
      <w:r>
        <w:t>trên địa bàn tỉnh theo quy định của pháp luật.</w:t>
      </w:r>
    </w:p>
    <w:p w:rsidR="00382E8E" w:rsidRDefault="00661E30">
      <w:pPr>
        <w:pStyle w:val="BodyText"/>
        <w:numPr>
          <w:ilvl w:val="0"/>
          <w:numId w:val="7"/>
        </w:numPr>
        <w:shd w:val="clear" w:color="auto" w:fill="auto"/>
        <w:tabs>
          <w:tab w:val="left" w:pos="2572"/>
        </w:tabs>
        <w:spacing w:line="262" w:lineRule="auto"/>
        <w:ind w:left="1480" w:firstLine="740"/>
        <w:jc w:val="both"/>
      </w:pPr>
      <w:r>
        <w:t>Hướng dẫn, kiểm tra sản xuất giống thủy sản theo quy định của pháp luật. Phối hợp với cơ quan liên quan thực hiện các biện pháp phòng trừ dịch bệnh thủy sản theo quy định của pháp luật.</w:t>
      </w:r>
    </w:p>
    <w:p w:rsidR="00382E8E" w:rsidRDefault="00661E30">
      <w:pPr>
        <w:pStyle w:val="BodyText"/>
        <w:numPr>
          <w:ilvl w:val="0"/>
          <w:numId w:val="2"/>
        </w:numPr>
        <w:shd w:val="clear" w:color="auto" w:fill="auto"/>
        <w:tabs>
          <w:tab w:val="left" w:pos="2669"/>
        </w:tabs>
        <w:spacing w:line="262" w:lineRule="auto"/>
        <w:ind w:left="1480" w:firstLine="740"/>
        <w:jc w:val="both"/>
      </w:pPr>
      <w:r>
        <w:t>về quản lý môi trường n</w:t>
      </w:r>
      <w:r>
        <w:t>uôi, các sản phẩm xử lý, cải tạo môi trường nuôi trồng thủy sản:</w:t>
      </w:r>
    </w:p>
    <w:p w:rsidR="00382E8E" w:rsidRDefault="00661E30">
      <w:pPr>
        <w:pStyle w:val="BodyText"/>
        <w:numPr>
          <w:ilvl w:val="0"/>
          <w:numId w:val="8"/>
        </w:numPr>
        <w:shd w:val="clear" w:color="auto" w:fill="auto"/>
        <w:tabs>
          <w:tab w:val="left" w:pos="2572"/>
        </w:tabs>
        <w:spacing w:line="262" w:lineRule="auto"/>
        <w:ind w:left="1480" w:firstLine="740"/>
        <w:jc w:val="both"/>
      </w:pPr>
      <w:r>
        <w:t>Hướng dẫn các cơ sở sản xuất, kinh doanh sản phẩm xử lý, cải tạo môi trường nuôi trồng thủy sản thực hiện quy định điều kiện sản xuất, kinh doanh và chất lượng thức ăn thủy sản;</w:t>
      </w:r>
    </w:p>
    <w:p w:rsidR="00382E8E" w:rsidRDefault="00661E30">
      <w:pPr>
        <w:pStyle w:val="BodyText"/>
        <w:numPr>
          <w:ilvl w:val="0"/>
          <w:numId w:val="8"/>
        </w:numPr>
        <w:shd w:val="clear" w:color="auto" w:fill="auto"/>
        <w:tabs>
          <w:tab w:val="left" w:pos="2572"/>
        </w:tabs>
        <w:spacing w:line="262" w:lineRule="auto"/>
        <w:ind w:left="1480" w:firstLine="740"/>
        <w:jc w:val="both"/>
      </w:pPr>
      <w:r>
        <w:t>Thống kê, kiể</w:t>
      </w:r>
      <w:r>
        <w:t>m tra đánh giá phân loại và công bố kết quả kiếm tra cơ sở sản xuất, kinh doanh sản phẩm xử lý, cải tạo môi trường nuôi trồng thủy sản theo quy định;</w:t>
      </w:r>
    </w:p>
    <w:p w:rsidR="00382E8E" w:rsidRDefault="00661E30">
      <w:pPr>
        <w:pStyle w:val="BodyText"/>
        <w:numPr>
          <w:ilvl w:val="0"/>
          <w:numId w:val="8"/>
        </w:numPr>
        <w:shd w:val="clear" w:color="auto" w:fill="auto"/>
        <w:tabs>
          <w:tab w:val="left" w:pos="2578"/>
        </w:tabs>
        <w:spacing w:line="262" w:lineRule="auto"/>
        <w:ind w:left="1480" w:firstLine="740"/>
        <w:jc w:val="both"/>
      </w:pPr>
      <w:r>
        <w:t xml:space="preserve">Kiểm tra chất lưọng sản phẩm xử lý, cải tạo môi trường nuôi trồng thủy </w:t>
      </w:r>
      <w:r>
        <w:lastRenderedPageBreak/>
        <w:t>sản, hoạt động sản xuất, kinh doanh</w:t>
      </w:r>
      <w:r>
        <w:t xml:space="preserve"> trên địa bàn tỉnh theo quy định của pháp luật;</w:t>
      </w:r>
    </w:p>
    <w:p w:rsidR="00382E8E" w:rsidRDefault="00661E30">
      <w:pPr>
        <w:pStyle w:val="BodyText"/>
        <w:numPr>
          <w:ilvl w:val="0"/>
          <w:numId w:val="8"/>
        </w:numPr>
        <w:shd w:val="clear" w:color="auto" w:fill="auto"/>
        <w:tabs>
          <w:tab w:val="left" w:pos="2572"/>
        </w:tabs>
        <w:spacing w:line="262" w:lineRule="auto"/>
        <w:ind w:left="1480" w:firstLine="740"/>
        <w:jc w:val="both"/>
      </w:pPr>
      <w:r>
        <w:t>Thực hiện quản lý truy xuất nguồn gốc sản phẩm trong sản xuất, kinh doanh sản phẩm xử lý, cải tạo môi trường nuôi trồng thủy sản trên địa bàn tỉnh theo quy định của pháp luật;</w:t>
      </w:r>
    </w:p>
    <w:p w:rsidR="00382E8E" w:rsidRDefault="00661E30">
      <w:pPr>
        <w:pStyle w:val="BodyText"/>
        <w:shd w:val="clear" w:color="auto" w:fill="auto"/>
        <w:spacing w:line="262" w:lineRule="auto"/>
        <w:ind w:left="1480" w:firstLine="740"/>
        <w:jc w:val="both"/>
      </w:pPr>
      <w:r>
        <w:t>đ) Quản lý môi trường và chất lư</w:t>
      </w:r>
      <w:r>
        <w:t>ợng nước các vùng nuôi trồng thủy sản, thực hiện các nhiệm vụ quan trắc và cảnh báo môi trường dịch bệnh thủy sản;</w:t>
      </w:r>
    </w:p>
    <w:p w:rsidR="00382E8E" w:rsidRDefault="00661E30">
      <w:pPr>
        <w:pStyle w:val="BodyText"/>
        <w:numPr>
          <w:ilvl w:val="0"/>
          <w:numId w:val="8"/>
        </w:numPr>
        <w:shd w:val="clear" w:color="auto" w:fill="auto"/>
        <w:tabs>
          <w:tab w:val="left" w:pos="2572"/>
        </w:tabs>
        <w:spacing w:line="262" w:lineRule="auto"/>
        <w:ind w:left="1480" w:firstLine="740"/>
        <w:jc w:val="both"/>
      </w:pPr>
      <w:r>
        <w:t>Phối hợp cơ quan có liên quan tổ chức thực hiện kiểm soát chất lượng, vệ sinh an toàn thực phẩm.</w:t>
      </w:r>
    </w:p>
    <w:p w:rsidR="00382E8E" w:rsidRDefault="00661E30">
      <w:pPr>
        <w:pStyle w:val="BodyText"/>
        <w:numPr>
          <w:ilvl w:val="0"/>
          <w:numId w:val="2"/>
        </w:numPr>
        <w:shd w:val="clear" w:color="auto" w:fill="auto"/>
        <w:tabs>
          <w:tab w:val="left" w:pos="2674"/>
        </w:tabs>
        <w:spacing w:line="262" w:lineRule="auto"/>
        <w:ind w:left="1480" w:firstLine="740"/>
        <w:jc w:val="both"/>
      </w:pPr>
      <w:r>
        <w:t>Cấp, cấp lại, gia hạn, thu hồi giấy chứng nh</w:t>
      </w:r>
      <w:r>
        <w:t>ận, giấy phép, chứng chỉ và được thu phí và lệ phí thuộc phạm vi quản lý của Chi cục theo quy định của pháp luật.</w:t>
      </w:r>
    </w:p>
    <w:p w:rsidR="00382E8E" w:rsidRDefault="00661E30">
      <w:pPr>
        <w:pStyle w:val="BodyText"/>
        <w:numPr>
          <w:ilvl w:val="0"/>
          <w:numId w:val="2"/>
        </w:numPr>
        <w:shd w:val="clear" w:color="auto" w:fill="auto"/>
        <w:tabs>
          <w:tab w:val="left" w:pos="2688"/>
        </w:tabs>
        <w:spacing w:line="262" w:lineRule="auto"/>
        <w:ind w:left="1480" w:firstLine="740"/>
        <w:jc w:val="both"/>
      </w:pPr>
      <w:r>
        <w:t>Thanh tra, kiểm tra, giải quyết khiếu nại, tố cáo; phòng, chống tham nhũng và xử lý vi phạm pháp luật về thủy sản theo quy định của pháp luật;</w:t>
      </w:r>
      <w:r>
        <w:t xml:space="preserve"> phối hợp với lực lượng kiểm ngư triển khai các hoạt động tuần tra, kiêm tra, kiểm soát, phát hiện và xử lý vi phạm pháp luật và thanh tra chuyên ngành thủy sản.</w:t>
      </w:r>
    </w:p>
    <w:p w:rsidR="00382E8E" w:rsidRDefault="00661E30">
      <w:pPr>
        <w:pStyle w:val="BodyText"/>
        <w:numPr>
          <w:ilvl w:val="0"/>
          <w:numId w:val="2"/>
        </w:numPr>
        <w:shd w:val="clear" w:color="auto" w:fill="auto"/>
        <w:tabs>
          <w:tab w:val="left" w:pos="2688"/>
        </w:tabs>
        <w:spacing w:line="262" w:lineRule="auto"/>
        <w:ind w:left="1480" w:firstLine="740"/>
        <w:jc w:val="both"/>
      </w:pPr>
      <w:r>
        <w:t>Tổ chức thực hiện các hoạt động hợp tác quốc tế về thủy sản theo quy định; nghiên cứu, triển k</w:t>
      </w:r>
      <w:r>
        <w:t>hai úng dụng tiến bộ khoa học kỹ thuật về thủy sản; phối hợp thực hiện phòng, chống thiên tai. Chấp hành chế độ báo cáo, thống kê hoặc khi có yêu cầu đột xuất của Tổng cục Thủy sản, Giám đốc Sở Nông nghiệp và Phát triển nông thôn.</w:t>
      </w:r>
    </w:p>
    <w:p w:rsidR="00382E8E" w:rsidRDefault="00661E30">
      <w:pPr>
        <w:pStyle w:val="BodyText"/>
        <w:numPr>
          <w:ilvl w:val="0"/>
          <w:numId w:val="2"/>
        </w:numPr>
        <w:shd w:val="clear" w:color="auto" w:fill="auto"/>
        <w:tabs>
          <w:tab w:val="left" w:pos="2674"/>
        </w:tabs>
        <w:spacing w:line="262" w:lineRule="auto"/>
        <w:ind w:left="1480" w:firstLine="740"/>
        <w:jc w:val="both"/>
      </w:pPr>
      <w:r>
        <w:t>Tổ chức thực hiện công tá</w:t>
      </w:r>
      <w:r>
        <w:t>c cải cách hành chính; quản lý tổ chức, biên chế, vị trí việc làm, công chức, viên chức, tài chính, tài sản và nguồn lực khác được giao theo phân cấp của Giám đốc Sở Nông nghiệp và Phát triển nông thôn và theo quy định của pháp luật.</w:t>
      </w:r>
    </w:p>
    <w:p w:rsidR="00382E8E" w:rsidRDefault="00661E30">
      <w:pPr>
        <w:pStyle w:val="BodyText"/>
        <w:numPr>
          <w:ilvl w:val="0"/>
          <w:numId w:val="2"/>
        </w:numPr>
        <w:shd w:val="clear" w:color="auto" w:fill="auto"/>
        <w:tabs>
          <w:tab w:val="left" w:pos="2664"/>
        </w:tabs>
        <w:spacing w:line="262" w:lineRule="auto"/>
        <w:ind w:left="1480" w:firstLine="740"/>
        <w:jc w:val="both"/>
      </w:pPr>
      <w:r>
        <w:t>Thực hiện các nhiệm vụ</w:t>
      </w:r>
      <w:r>
        <w:t xml:space="preserve"> khác theo quy định pháp luật và Giám đôc Sở Nông nghiệp và Phát triển nông thôn giao.</w:t>
      </w:r>
    </w:p>
    <w:p w:rsidR="00382E8E" w:rsidRDefault="00661E30">
      <w:pPr>
        <w:pStyle w:val="Heading10"/>
        <w:keepNext/>
        <w:keepLines/>
        <w:shd w:val="clear" w:color="auto" w:fill="auto"/>
        <w:spacing w:after="100" w:line="262" w:lineRule="auto"/>
        <w:ind w:left="2000"/>
        <w:jc w:val="both"/>
      </w:pPr>
      <w:bookmarkStart w:id="11" w:name="bookmark10"/>
      <w:bookmarkStart w:id="12" w:name="bookmark11"/>
      <w:r>
        <w:t>Điều 3. Tổ chức bộ máy và biên chế</w:t>
      </w:r>
      <w:bookmarkEnd w:id="11"/>
      <w:bookmarkEnd w:id="12"/>
    </w:p>
    <w:p w:rsidR="00382E8E" w:rsidRDefault="00661E30">
      <w:pPr>
        <w:pStyle w:val="BodyText"/>
        <w:numPr>
          <w:ilvl w:val="0"/>
          <w:numId w:val="9"/>
        </w:numPr>
        <w:shd w:val="clear" w:color="auto" w:fill="auto"/>
        <w:tabs>
          <w:tab w:val="left" w:pos="2354"/>
        </w:tabs>
        <w:spacing w:after="100" w:line="262" w:lineRule="auto"/>
        <w:ind w:left="2000" w:firstLine="0"/>
        <w:jc w:val="both"/>
      </w:pPr>
      <w:r>
        <w:t>Lãnh đạo Chi cục</w:t>
      </w:r>
    </w:p>
    <w:p w:rsidR="00382E8E" w:rsidRDefault="00661E30">
      <w:pPr>
        <w:pStyle w:val="BodyText"/>
        <w:numPr>
          <w:ilvl w:val="0"/>
          <w:numId w:val="10"/>
        </w:numPr>
        <w:shd w:val="clear" w:color="auto" w:fill="auto"/>
        <w:tabs>
          <w:tab w:val="left" w:pos="2389"/>
        </w:tabs>
        <w:spacing w:after="100" w:line="266" w:lineRule="auto"/>
        <w:ind w:left="1440" w:firstLine="560"/>
        <w:jc w:val="both"/>
      </w:pPr>
      <w:r>
        <w:t>Chi cục Thuỷ sản có Chi cục trưởng và không quá 02 Phó Chi cục trưởng;</w:t>
      </w:r>
    </w:p>
    <w:p w:rsidR="00382E8E" w:rsidRDefault="00661E30">
      <w:pPr>
        <w:pStyle w:val="BodyText"/>
        <w:numPr>
          <w:ilvl w:val="0"/>
          <w:numId w:val="10"/>
        </w:numPr>
        <w:shd w:val="clear" w:color="auto" w:fill="auto"/>
        <w:tabs>
          <w:tab w:val="left" w:pos="2403"/>
        </w:tabs>
        <w:spacing w:after="100" w:line="269" w:lineRule="auto"/>
        <w:ind w:left="1440" w:firstLine="560"/>
        <w:jc w:val="both"/>
      </w:pPr>
      <w:r>
        <w:t>Chi cục trưởng là người đứng đầu Chi cục, chịu</w:t>
      </w:r>
      <w:r>
        <w:t xml:space="preserve"> trách nhiệm trước Giám đốc Sở Nông nghiệp và Phát triển nông thôn và trước pháp luật về thực hiện chức năng, nhiệm vụ, quyền hạn được giao.</w:t>
      </w:r>
    </w:p>
    <w:p w:rsidR="00382E8E" w:rsidRDefault="00661E30">
      <w:pPr>
        <w:pStyle w:val="BodyText"/>
        <w:numPr>
          <w:ilvl w:val="0"/>
          <w:numId w:val="10"/>
        </w:numPr>
        <w:shd w:val="clear" w:color="auto" w:fill="auto"/>
        <w:tabs>
          <w:tab w:val="left" w:pos="2413"/>
        </w:tabs>
        <w:spacing w:after="100" w:line="262" w:lineRule="auto"/>
        <w:ind w:left="1440" w:firstLine="560"/>
        <w:jc w:val="both"/>
      </w:pPr>
      <w:r>
        <w:t>Phó Chi cục trưởng là người giúp Chi cục trưởng, dược Chi cục trưởng phân công phụ trách một hoặc một số nhiệm vụ c</w:t>
      </w:r>
      <w:r>
        <w:t>ủa Chi cục, chịu trách nhiệm trước Chi cục trưởng, trước pháp luật về nhiệm vụ được phân công. Khi Chi cục trưởng-vắng mặt, một Phó chi cục trưởng được uỷ nhiệm điều hành các hoạt động của Chi cục.</w:t>
      </w:r>
    </w:p>
    <w:p w:rsidR="00382E8E" w:rsidRDefault="00661E30">
      <w:pPr>
        <w:pStyle w:val="BodyText"/>
        <w:shd w:val="clear" w:color="auto" w:fill="auto"/>
        <w:spacing w:after="100"/>
        <w:ind w:left="1440" w:firstLine="560"/>
        <w:jc w:val="both"/>
      </w:pPr>
      <w:r>
        <w:t xml:space="preserve">Việc bổ nhiệm, miễn nhiệm, điều động, luân chuyển, khen </w:t>
      </w:r>
      <w:r>
        <w:t>thưởng, kỷ luật, cho từ chức, nghỉ hưu và thực hiện chế độ, chính sách đối với Chi cục trưởng, Phó Chi cục trưởng theo phân cấp của Uỷ ban nhân dân Tỉnh và quy định của pháp luật.</w:t>
      </w:r>
    </w:p>
    <w:p w:rsidR="00382E8E" w:rsidRDefault="00661E30">
      <w:pPr>
        <w:pStyle w:val="BodyText"/>
        <w:numPr>
          <w:ilvl w:val="0"/>
          <w:numId w:val="9"/>
        </w:numPr>
        <w:shd w:val="clear" w:color="auto" w:fill="auto"/>
        <w:tabs>
          <w:tab w:val="left" w:pos="2387"/>
        </w:tabs>
        <w:spacing w:after="100" w:line="262" w:lineRule="auto"/>
        <w:ind w:left="2000" w:firstLine="0"/>
        <w:jc w:val="both"/>
      </w:pPr>
      <w:r>
        <w:t>Các phòng chuyên môn nghiệp vụ, tổ chức sự nghiệp trực thuộc, gồm:</w:t>
      </w:r>
    </w:p>
    <w:p w:rsidR="00382E8E" w:rsidRDefault="00661E30">
      <w:pPr>
        <w:pStyle w:val="BodyText"/>
        <w:numPr>
          <w:ilvl w:val="1"/>
          <w:numId w:val="9"/>
        </w:numPr>
        <w:shd w:val="clear" w:color="auto" w:fill="auto"/>
        <w:tabs>
          <w:tab w:val="left" w:pos="2714"/>
        </w:tabs>
        <w:spacing w:after="100" w:line="262" w:lineRule="auto"/>
        <w:ind w:left="2120" w:firstLine="0"/>
      </w:pPr>
      <w:r>
        <w:t>Các phòng</w:t>
      </w:r>
      <w:r>
        <w:t xml:space="preserve"> chuyên môn, nghiệp vụ:</w:t>
      </w:r>
    </w:p>
    <w:p w:rsidR="00382E8E" w:rsidRDefault="00661E30">
      <w:pPr>
        <w:pStyle w:val="BodyText"/>
        <w:numPr>
          <w:ilvl w:val="0"/>
          <w:numId w:val="11"/>
        </w:numPr>
        <w:shd w:val="clear" w:color="auto" w:fill="auto"/>
        <w:tabs>
          <w:tab w:val="left" w:pos="2277"/>
        </w:tabs>
        <w:spacing w:after="100" w:line="262" w:lineRule="auto"/>
        <w:ind w:left="2000" w:firstLine="0"/>
        <w:jc w:val="both"/>
      </w:pPr>
      <w:r>
        <w:t>Phòng Hành chính - Tổng hợp;</w:t>
      </w:r>
    </w:p>
    <w:p w:rsidR="00382E8E" w:rsidRDefault="00661E30">
      <w:pPr>
        <w:pStyle w:val="BodyText"/>
        <w:numPr>
          <w:ilvl w:val="0"/>
          <w:numId w:val="11"/>
        </w:numPr>
        <w:shd w:val="clear" w:color="auto" w:fill="auto"/>
        <w:tabs>
          <w:tab w:val="left" w:pos="2277"/>
        </w:tabs>
        <w:spacing w:after="100" w:line="262" w:lineRule="auto"/>
        <w:ind w:left="2000" w:firstLine="0"/>
        <w:jc w:val="both"/>
      </w:pPr>
      <w:r>
        <w:t>Phòng Thanh tra-Pháp chế;</w:t>
      </w:r>
    </w:p>
    <w:p w:rsidR="00382E8E" w:rsidRDefault="00661E30">
      <w:pPr>
        <w:pStyle w:val="BodyText"/>
        <w:numPr>
          <w:ilvl w:val="0"/>
          <w:numId w:val="11"/>
        </w:numPr>
        <w:shd w:val="clear" w:color="auto" w:fill="auto"/>
        <w:tabs>
          <w:tab w:val="left" w:pos="2277"/>
        </w:tabs>
        <w:spacing w:after="100" w:line="262" w:lineRule="auto"/>
        <w:ind w:left="2000" w:firstLine="0"/>
        <w:jc w:val="both"/>
      </w:pPr>
      <w:r>
        <w:lastRenderedPageBreak/>
        <w:t>Phòng Nuôi trồng thủy sản;</w:t>
      </w:r>
    </w:p>
    <w:p w:rsidR="00382E8E" w:rsidRDefault="00661E30">
      <w:pPr>
        <w:pStyle w:val="BodyText"/>
        <w:numPr>
          <w:ilvl w:val="0"/>
          <w:numId w:val="11"/>
        </w:numPr>
        <w:shd w:val="clear" w:color="auto" w:fill="auto"/>
        <w:tabs>
          <w:tab w:val="left" w:pos="2277"/>
        </w:tabs>
        <w:spacing w:after="100" w:line="262" w:lineRule="auto"/>
        <w:ind w:left="2000" w:firstLine="0"/>
        <w:jc w:val="both"/>
      </w:pPr>
      <w:r>
        <w:t>Phòng Quản lý Khai thác và Phát triển nguồn lọi thủy sản;</w:t>
      </w:r>
    </w:p>
    <w:p w:rsidR="00382E8E" w:rsidRDefault="00661E30">
      <w:pPr>
        <w:pStyle w:val="BodyText"/>
        <w:numPr>
          <w:ilvl w:val="0"/>
          <w:numId w:val="11"/>
        </w:numPr>
        <w:shd w:val="clear" w:color="auto" w:fill="auto"/>
        <w:tabs>
          <w:tab w:val="left" w:pos="2277"/>
        </w:tabs>
        <w:spacing w:after="100" w:line="262" w:lineRule="auto"/>
        <w:ind w:left="2000" w:firstLine="0"/>
        <w:jc w:val="both"/>
      </w:pPr>
      <w:r>
        <w:t>Phòng Quản lý Tàu cá và Cơ sở dịch vụ hậu cần nghề cá;</w:t>
      </w:r>
    </w:p>
    <w:p w:rsidR="00382E8E" w:rsidRDefault="00661E30">
      <w:pPr>
        <w:pStyle w:val="BodyText"/>
        <w:numPr>
          <w:ilvl w:val="1"/>
          <w:numId w:val="9"/>
        </w:numPr>
        <w:shd w:val="clear" w:color="auto" w:fill="auto"/>
        <w:tabs>
          <w:tab w:val="left" w:pos="2594"/>
        </w:tabs>
        <w:spacing w:after="100" w:line="262" w:lineRule="auto"/>
        <w:ind w:left="2000" w:firstLine="0"/>
        <w:jc w:val="both"/>
      </w:pPr>
      <w:r>
        <w:t>Tổ chức sự nghiệp trực thuộc</w:t>
      </w:r>
    </w:p>
    <w:p w:rsidR="00382E8E" w:rsidRDefault="00661E30">
      <w:pPr>
        <w:pStyle w:val="BodyText"/>
        <w:numPr>
          <w:ilvl w:val="0"/>
          <w:numId w:val="11"/>
        </w:numPr>
        <w:shd w:val="clear" w:color="auto" w:fill="auto"/>
        <w:tabs>
          <w:tab w:val="left" w:pos="2277"/>
        </w:tabs>
        <w:spacing w:after="40" w:line="262" w:lineRule="auto"/>
        <w:ind w:left="2000" w:firstLine="0"/>
        <w:jc w:val="both"/>
      </w:pPr>
      <w:r>
        <w:t>Ban Quản</w:t>
      </w:r>
      <w:r>
        <w:t xml:space="preserve"> lý Khu bảo tồn biển đảo cồn cỏ.</w:t>
      </w:r>
    </w:p>
    <w:p w:rsidR="00382E8E" w:rsidRDefault="00661E30">
      <w:pPr>
        <w:pStyle w:val="BodyText"/>
        <w:shd w:val="clear" w:color="auto" w:fill="auto"/>
        <w:spacing w:after="40" w:line="262" w:lineRule="auto"/>
        <w:ind w:left="1440" w:firstLine="560"/>
        <w:jc w:val="both"/>
      </w:pPr>
      <w:r>
        <w:t>Ban Quản lý Khu bảo tồn biển đảo cồn Cở có con dấu, tài khoản riêng đe giao dịch và hoạt động.</w:t>
      </w:r>
    </w:p>
    <w:p w:rsidR="00382E8E" w:rsidRDefault="00661E30">
      <w:pPr>
        <w:pStyle w:val="BodyText"/>
        <w:shd w:val="clear" w:color="auto" w:fill="auto"/>
        <w:spacing w:line="240" w:lineRule="auto"/>
        <w:ind w:left="1440" w:firstLine="560"/>
        <w:jc w:val="both"/>
      </w:pPr>
      <w:r>
        <w:rPr>
          <w:b/>
          <w:bCs/>
        </w:rPr>
        <w:t>Điều 4. Người đứng đầu, cấp phó của người đứng đầu các Phòng, Ban trực thuộc Chi cục</w:t>
      </w:r>
    </w:p>
    <w:p w:rsidR="00382E8E" w:rsidRDefault="00661E30">
      <w:pPr>
        <w:pStyle w:val="BodyText"/>
        <w:shd w:val="clear" w:color="auto" w:fill="auto"/>
        <w:spacing w:line="264" w:lineRule="auto"/>
        <w:ind w:left="2300" w:firstLine="0"/>
        <w:jc w:val="both"/>
      </w:pPr>
      <w:r>
        <w:rPr>
          <w:b/>
          <w:bCs/>
        </w:rPr>
        <w:t>• • •</w:t>
      </w:r>
    </w:p>
    <w:p w:rsidR="00382E8E" w:rsidRDefault="00661E30">
      <w:pPr>
        <w:pStyle w:val="BodyText"/>
        <w:numPr>
          <w:ilvl w:val="0"/>
          <w:numId w:val="12"/>
        </w:numPr>
        <w:shd w:val="clear" w:color="auto" w:fill="auto"/>
        <w:tabs>
          <w:tab w:val="left" w:pos="2370"/>
        </w:tabs>
        <w:spacing w:after="40" w:line="264" w:lineRule="auto"/>
        <w:ind w:left="1440" w:firstLine="560"/>
        <w:jc w:val="both"/>
      </w:pPr>
      <w:r>
        <w:t>Người đứng đầu các Phòng, Ban trực th</w:t>
      </w:r>
      <w:r>
        <w:t>uộc Chi cục chịu trách nhiệm trước Chi cục trưởng và trước pháp luật về thực hiện nhiệm vụ, quyền hạn được giao.</w:t>
      </w:r>
    </w:p>
    <w:p w:rsidR="00382E8E" w:rsidRDefault="00661E30">
      <w:pPr>
        <w:pStyle w:val="BodyText"/>
        <w:numPr>
          <w:ilvl w:val="0"/>
          <w:numId w:val="12"/>
        </w:numPr>
        <w:shd w:val="clear" w:color="auto" w:fill="auto"/>
        <w:tabs>
          <w:tab w:val="left" w:pos="2365"/>
        </w:tabs>
        <w:spacing w:after="100" w:line="257" w:lineRule="auto"/>
        <w:ind w:left="1440" w:firstLine="560"/>
        <w:jc w:val="both"/>
      </w:pPr>
      <w:r>
        <w:t>Cấp phó của người đứng đầu giúp người đứng đầu phụ trách, theo dõi, chỉ đạo một số mặt công tác, chịu trách nhiệm trước người đứng đầu, trước C</w:t>
      </w:r>
      <w:r>
        <w:t>hi cục trưởng và trước pháp luật về nhiệm vụ được phân công. Khi người đứng đầu vắng mặt, cấp phó được người đứng đầu ủy nhiệm điều hành các hoạt động của đơn vị. số lượng cấp phó các phòng, ban trực thuộc 01 người.</w:t>
      </w:r>
      <w:r>
        <w:br w:type="page"/>
      </w:r>
    </w:p>
    <w:p w:rsidR="00382E8E" w:rsidRDefault="00661E30">
      <w:pPr>
        <w:pStyle w:val="BodyText"/>
        <w:numPr>
          <w:ilvl w:val="0"/>
          <w:numId w:val="12"/>
        </w:numPr>
        <w:shd w:val="clear" w:color="auto" w:fill="auto"/>
        <w:tabs>
          <w:tab w:val="left" w:pos="2355"/>
        </w:tabs>
        <w:spacing w:after="100" w:line="257" w:lineRule="auto"/>
        <w:ind w:left="1440" w:firstLine="560"/>
        <w:jc w:val="both"/>
      </w:pPr>
      <w:r>
        <w:lastRenderedPageBreak/>
        <w:t xml:space="preserve">Việc bổ nhiệm, miễn nhiệm, điều động, </w:t>
      </w:r>
      <w:r>
        <w:t>luân chuyển, khen thưởng, kỷ luật, cho từ chức, nghỉ hưu và thực hiện chế độ chính sách khác đối với Trưởng phòng, Phó trưởng phòng, Giám đốc, phó giám đốc Ban theo phân cấp của Sở Nông nghiệp và Phát triển nông thôn và quy định của pháp luật.</w:t>
      </w:r>
    </w:p>
    <w:p w:rsidR="00382E8E" w:rsidRDefault="00661E30">
      <w:pPr>
        <w:pStyle w:val="BodyText"/>
        <w:shd w:val="clear" w:color="auto" w:fill="auto"/>
        <w:spacing w:after="100"/>
        <w:ind w:left="1980" w:firstLine="0"/>
      </w:pPr>
      <w:r>
        <w:rPr>
          <w:b/>
          <w:bCs/>
        </w:rPr>
        <w:t>Điều 5. Biên</w:t>
      </w:r>
      <w:r>
        <w:rPr>
          <w:b/>
          <w:bCs/>
        </w:rPr>
        <w:t xml:space="preserve"> chế và số người làm việc</w:t>
      </w:r>
    </w:p>
    <w:p w:rsidR="00382E8E" w:rsidRDefault="00661E30">
      <w:pPr>
        <w:pStyle w:val="BodyText"/>
        <w:numPr>
          <w:ilvl w:val="0"/>
          <w:numId w:val="13"/>
        </w:numPr>
        <w:shd w:val="clear" w:color="auto" w:fill="auto"/>
        <w:tabs>
          <w:tab w:val="left" w:pos="2370"/>
        </w:tabs>
        <w:spacing w:after="100" w:line="262" w:lineRule="auto"/>
        <w:ind w:left="1440" w:firstLine="560"/>
        <w:jc w:val="both"/>
      </w:pPr>
      <w:r>
        <w:t>Biên chế của Chi cục Thuỷ sản được UBND tỉnh giao trên cơ sở vị trí trí việc làm gắn với chức năng, nhiệm vụ và phạm vi hoạt động theo kế hoạch hàng năm trong tổng biên chế hành chính, sự nghiệp của Sở Nông nghiệp và Phát triển nô</w:t>
      </w:r>
      <w:r>
        <w:t>ng thôn.</w:t>
      </w:r>
    </w:p>
    <w:p w:rsidR="00382E8E" w:rsidRDefault="00661E30">
      <w:pPr>
        <w:pStyle w:val="BodyText"/>
        <w:numPr>
          <w:ilvl w:val="0"/>
          <w:numId w:val="13"/>
        </w:numPr>
        <w:shd w:val="clear" w:color="auto" w:fill="auto"/>
        <w:tabs>
          <w:tab w:val="left" w:pos="2370"/>
        </w:tabs>
        <w:spacing w:after="100" w:line="264" w:lineRule="auto"/>
        <w:ind w:left="1440" w:firstLine="560"/>
        <w:jc w:val="both"/>
      </w:pPr>
      <w:r>
        <w:t>Việc tuyển dụng, bố trí công chức, viên chức và họp đồng.lao động của Chi cục phải căn cứ vào vị trí việc làm, chức danh, tiêu chuẩn, cơ cấu ngạch công chức, chức danh nghề nghiệp của viên chức nhà nước theo quy định của pháp luật.</w:t>
      </w:r>
    </w:p>
    <w:p w:rsidR="00382E8E" w:rsidRDefault="00661E30">
      <w:pPr>
        <w:pStyle w:val="BodyText"/>
        <w:shd w:val="clear" w:color="auto" w:fill="auto"/>
        <w:spacing w:after="100"/>
        <w:ind w:left="1980" w:firstLine="0"/>
      </w:pPr>
      <w:r>
        <w:rPr>
          <w:b/>
          <w:bCs/>
        </w:rPr>
        <w:t>Điều 6. Trách n</w:t>
      </w:r>
      <w:r>
        <w:rPr>
          <w:b/>
          <w:bCs/>
        </w:rPr>
        <w:t>hiệm thi hành</w:t>
      </w:r>
    </w:p>
    <w:p w:rsidR="00382E8E" w:rsidRDefault="00661E30">
      <w:pPr>
        <w:pStyle w:val="BodyText"/>
        <w:numPr>
          <w:ilvl w:val="0"/>
          <w:numId w:val="14"/>
        </w:numPr>
        <w:shd w:val="clear" w:color="auto" w:fill="auto"/>
        <w:tabs>
          <w:tab w:val="left" w:pos="2370"/>
        </w:tabs>
        <w:spacing w:after="100" w:line="257" w:lineRule="auto"/>
        <w:ind w:left="1440" w:firstLine="560"/>
        <w:jc w:val="both"/>
      </w:pPr>
      <w:r>
        <w:t xml:space="preserve">Căn cứ vào quy định này, Chi cục trưởng Chi cục Thuỷ sản quy định chức năng, nhiệm vụ của các phòng chuyên môn nghiệp vụ, tổ chức sự nghiệp trực thuộc; chỉ đạo xây dựng, ban hành và tổ chức thực hiện Quy chế làm việc của Chi cục; bố trí biên </w:t>
      </w:r>
      <w:r>
        <w:t>chế phù họp với chức danh, tiêu chuân, cơ cấu ngạch công chức, viên chức theo quy định của Nhà nước và nhiệm vụ được giao. ■</w:t>
      </w:r>
    </w:p>
    <w:p w:rsidR="00382E8E" w:rsidRDefault="00661E30">
      <w:pPr>
        <w:pStyle w:val="BodyText"/>
        <w:numPr>
          <w:ilvl w:val="0"/>
          <w:numId w:val="14"/>
        </w:numPr>
        <w:shd w:val="clear" w:color="auto" w:fill="auto"/>
        <w:tabs>
          <w:tab w:val="left" w:pos="2370"/>
        </w:tabs>
        <w:spacing w:after="100" w:line="257" w:lineRule="auto"/>
        <w:ind w:left="1440" w:firstLine="560"/>
        <w:jc w:val="both"/>
      </w:pPr>
      <w:r>
        <w:t>Trong quá trình thực hiện, nếu có vấn đề phát sinh hoặc vướng mắc Chi cục trưởng Chi cục Thuỷ sản có trách nhiệm báo cáo Sở Nông ng</w:t>
      </w:r>
      <w:r>
        <w:t>hiệp và Phát triển nông thôn xem xét để điều chỉnh, bổ sung cho phù họp.</w:t>
      </w:r>
    </w:p>
    <w:p w:rsidR="00382E8E" w:rsidRDefault="00661E30">
      <w:pPr>
        <w:pStyle w:val="BodyText"/>
        <w:numPr>
          <w:ilvl w:val="0"/>
          <w:numId w:val="14"/>
        </w:numPr>
        <w:shd w:val="clear" w:color="auto" w:fill="auto"/>
        <w:tabs>
          <w:tab w:val="left" w:pos="2358"/>
        </w:tabs>
        <w:spacing w:after="100"/>
        <w:ind w:left="1980" w:firstLine="0"/>
        <w:jc w:val="both"/>
      </w:pPr>
      <w:r>
        <w:t>Quyết định này có hiệu lực kể từ ngày ký ban hành.</w:t>
      </w:r>
    </w:p>
    <w:p w:rsidR="00382E8E" w:rsidRDefault="00661E30">
      <w:pPr>
        <w:pStyle w:val="BodyText"/>
        <w:shd w:val="clear" w:color="auto" w:fill="auto"/>
        <w:spacing w:after="460" w:line="264" w:lineRule="auto"/>
        <w:ind w:left="1440" w:firstLine="560"/>
      </w:pPr>
      <w:r>
        <w:rPr>
          <w:noProof/>
          <w:lang w:val="en-US" w:eastAsia="en-US" w:bidi="ar-SA"/>
        </w:rPr>
        <w:drawing>
          <wp:anchor distT="350520" distB="1084580" distL="513715" distR="845820" simplePos="0" relativeHeight="125829378" behindDoc="0" locked="0" layoutInCell="1" allowOverlap="1">
            <wp:simplePos x="0" y="0"/>
            <wp:positionH relativeFrom="page">
              <wp:posOffset>5253355</wp:posOffset>
            </wp:positionH>
            <wp:positionV relativeFrom="paragraph">
              <wp:posOffset>1252220</wp:posOffset>
            </wp:positionV>
            <wp:extent cx="615950" cy="250190"/>
            <wp:effectExtent l="0" t="0" r="0" b="0"/>
            <wp:wrapSquare wrapText="left"/>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8"/>
                    <a:stretch/>
                  </pic:blipFill>
                  <pic:spPr>
                    <a:xfrm>
                      <a:off x="0" y="0"/>
                      <a:ext cx="615950" cy="250190"/>
                    </a:xfrm>
                    <a:prstGeom prst="rect">
                      <a:avLst/>
                    </a:prstGeom>
                  </pic:spPr>
                </pic:pic>
              </a:graphicData>
            </a:graphic>
          </wp:anchor>
        </w:drawing>
      </w:r>
      <w:r>
        <w:rPr>
          <w:noProof/>
          <w:lang w:val="en-US" w:eastAsia="en-US" w:bidi="ar-SA"/>
        </w:rPr>
        <mc:AlternateContent>
          <mc:Choice Requires="wps">
            <w:drawing>
              <wp:anchor distT="0" distB="0" distL="0" distR="0" simplePos="0" relativeHeight="251658240" behindDoc="0" locked="0" layoutInCell="1" allowOverlap="1">
                <wp:simplePos x="0" y="0"/>
                <wp:positionH relativeFrom="page">
                  <wp:posOffset>5079365</wp:posOffset>
                </wp:positionH>
                <wp:positionV relativeFrom="paragraph">
                  <wp:posOffset>901700</wp:posOffset>
                </wp:positionV>
                <wp:extent cx="920750" cy="219710"/>
                <wp:effectExtent l="0" t="0" r="0" b="0"/>
                <wp:wrapNone/>
                <wp:docPr id="3" name="Shape 3"/>
                <wp:cNvGraphicFramePr/>
                <a:graphic xmlns:a="http://schemas.openxmlformats.org/drawingml/2006/main">
                  <a:graphicData uri="http://schemas.microsoft.com/office/word/2010/wordprocessingShape">
                    <wps:wsp>
                      <wps:cNvSpPr txBox="1"/>
                      <wps:spPr>
                        <a:xfrm>
                          <a:off x="0" y="0"/>
                          <a:ext cx="920750" cy="219710"/>
                        </a:xfrm>
                        <a:prstGeom prst="rect">
                          <a:avLst/>
                        </a:prstGeom>
                        <a:noFill/>
                      </wps:spPr>
                      <wps:txbx>
                        <w:txbxContent>
                          <w:p w:rsidR="00382E8E" w:rsidRDefault="00661E30">
                            <w:pPr>
                              <w:pStyle w:val="Picturecaption0"/>
                              <w:shd w:val="clear" w:color="auto" w:fill="auto"/>
                              <w:spacing w:line="240" w:lineRule="auto"/>
                              <w:jc w:val="right"/>
                              <w:rPr>
                                <w:sz w:val="24"/>
                                <w:szCs w:val="24"/>
                              </w:rPr>
                            </w:pPr>
                            <w:r>
                              <w:rPr>
                                <w:rFonts w:ascii="Times New Roman" w:eastAsia="Times New Roman" w:hAnsi="Times New Roman" w:cs="Times New Roman"/>
                                <w:color w:val="000000"/>
                                <w:sz w:val="24"/>
                                <w:szCs w:val="24"/>
                              </w:rPr>
                              <w:t>GTÁM ĐỐC</w:t>
                            </w:r>
                          </w:p>
                        </w:txbxContent>
                      </wps:txbx>
                      <wps:bodyPr lIns="0" tIns="0" rIns="0" bIns="0"/>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_x0000_s1029" type="#_x0000_t202" style="position:absolute;margin-left:399.94999999999999pt;margin-top:71.pt;width:72.5pt;height:17.300000000000001pt;z-index:251657729;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right"/>
                        <w:rPr>
                          <w:sz w:val="24"/>
                          <w:szCs w:val="24"/>
                        </w:rPr>
                      </w:pPr>
                      <w:r>
                        <w:rPr>
                          <w:rFonts w:ascii="Times New Roman" w:eastAsia="Times New Roman" w:hAnsi="Times New Roman" w:cs="Times New Roman"/>
                          <w:color w:val="000000"/>
                          <w:spacing w:val="0"/>
                          <w:w w:val="100"/>
                          <w:position w:val="0"/>
                          <w:sz w:val="24"/>
                          <w:szCs w:val="24"/>
                          <w:shd w:val="clear" w:color="auto" w:fill="auto"/>
                          <w:lang w:val="vi-VN" w:eastAsia="vi-VN" w:bidi="vi-VN"/>
                        </w:rPr>
                        <w:t>GTÁM ĐỐC</w:t>
                      </w:r>
                    </w:p>
                  </w:txbxContent>
                </v:textbox>
                <w10:wrap anchorx="page"/>
              </v:shape>
            </w:pict>
          </mc:Fallback>
        </mc:AlternateContent>
      </w:r>
      <w:r>
        <w:rPr>
          <w:noProof/>
          <w:lang w:val="en-US" w:eastAsia="en-US" w:bidi="ar-SA"/>
        </w:rPr>
        <w:drawing>
          <wp:anchor distT="149225" distB="1163955" distL="1485900" distR="114300" simplePos="0" relativeHeight="125829379" behindDoc="0" locked="0" layoutInCell="1" allowOverlap="1">
            <wp:simplePos x="0" y="0"/>
            <wp:positionH relativeFrom="page">
              <wp:posOffset>6225540</wp:posOffset>
            </wp:positionH>
            <wp:positionV relativeFrom="paragraph">
              <wp:posOffset>1050925</wp:posOffset>
            </wp:positionV>
            <wp:extent cx="372110" cy="372110"/>
            <wp:effectExtent l="0" t="0" r="0" b="0"/>
            <wp:wrapSquare wrapText="left"/>
            <wp:docPr id="5" name="Shape 5"/>
            <wp:cNvGraphicFramePr/>
            <a:graphic xmlns:a="http://schemas.openxmlformats.org/drawingml/2006/main">
              <a:graphicData uri="http://schemas.openxmlformats.org/drawingml/2006/picture">
                <pic:pic xmlns:pic="http://schemas.openxmlformats.org/drawingml/2006/picture">
                  <pic:nvPicPr>
                    <pic:cNvPr id="6" name="Picture box 6"/>
                    <pic:cNvPicPr/>
                  </pic:nvPicPr>
                  <pic:blipFill>
                    <a:blip r:embed="rId9"/>
                    <a:stretch/>
                  </pic:blipFill>
                  <pic:spPr>
                    <a:xfrm>
                      <a:off x="0" y="0"/>
                      <a:ext cx="372110" cy="372110"/>
                    </a:xfrm>
                    <a:prstGeom prst="rect">
                      <a:avLst/>
                    </a:prstGeom>
                  </pic:spPr>
                </pic:pic>
              </a:graphicData>
            </a:graphic>
          </wp:anchor>
        </w:drawing>
      </w:r>
      <w:r>
        <w:rPr>
          <w:noProof/>
          <w:lang w:val="en-US" w:eastAsia="en-US" w:bidi="ar-SA"/>
        </w:rPr>
        <w:drawing>
          <wp:anchor distT="1186180" distB="0" distL="278765" distR="638810" simplePos="0" relativeHeight="125829380" behindDoc="0" locked="0" layoutInCell="1" allowOverlap="1">
            <wp:simplePos x="0" y="0"/>
            <wp:positionH relativeFrom="page">
              <wp:posOffset>5018405</wp:posOffset>
            </wp:positionH>
            <wp:positionV relativeFrom="paragraph">
              <wp:posOffset>2087880</wp:posOffset>
            </wp:positionV>
            <wp:extent cx="1054735" cy="499745"/>
            <wp:effectExtent l="0" t="0" r="0" b="0"/>
            <wp:wrapSquare wrapText="left"/>
            <wp:docPr id="7" name="Shape 7"/>
            <wp:cNvGraphicFramePr/>
            <a:graphic xmlns:a="http://schemas.openxmlformats.org/drawingml/2006/main">
              <a:graphicData uri="http://schemas.openxmlformats.org/drawingml/2006/picture">
                <pic:pic xmlns:pic="http://schemas.openxmlformats.org/drawingml/2006/picture">
                  <pic:nvPicPr>
                    <pic:cNvPr id="8" name="Picture box 8"/>
                    <pic:cNvPicPr/>
                  </pic:nvPicPr>
                  <pic:blipFill>
                    <a:blip r:embed="rId10"/>
                    <a:stretch/>
                  </pic:blipFill>
                  <pic:spPr>
                    <a:xfrm>
                      <a:off x="0" y="0"/>
                      <a:ext cx="1054735" cy="499745"/>
                    </a:xfrm>
                    <a:prstGeom prst="rect">
                      <a:avLst/>
                    </a:prstGeom>
                  </pic:spPr>
                </pic:pic>
              </a:graphicData>
            </a:graphic>
          </wp:anchor>
        </w:drawing>
      </w:r>
      <w:r>
        <w:rPr>
          <w:noProof/>
          <w:lang w:val="en-US" w:eastAsia="en-US" w:bidi="ar-SA"/>
        </w:rPr>
        <mc:AlternateContent>
          <mc:Choice Requires="wps">
            <w:drawing>
              <wp:anchor distT="0" distB="0" distL="0" distR="0" simplePos="0" relativeHeight="251659264" behindDoc="0" locked="0" layoutInCell="1" allowOverlap="1">
                <wp:simplePos x="0" y="0"/>
                <wp:positionH relativeFrom="page">
                  <wp:posOffset>4853940</wp:posOffset>
                </wp:positionH>
                <wp:positionV relativeFrom="paragraph">
                  <wp:posOffset>1410970</wp:posOffset>
                </wp:positionV>
                <wp:extent cx="895985" cy="387350"/>
                <wp:effectExtent l="0" t="0" r="0" b="0"/>
                <wp:wrapNone/>
                <wp:docPr id="9" name="Shape 9"/>
                <wp:cNvGraphicFramePr/>
                <a:graphic xmlns:a="http://schemas.openxmlformats.org/drawingml/2006/main">
                  <a:graphicData uri="http://schemas.microsoft.com/office/word/2010/wordprocessingShape">
                    <wps:wsp>
                      <wps:cNvSpPr txBox="1"/>
                      <wps:spPr>
                        <a:xfrm>
                          <a:off x="0" y="0"/>
                          <a:ext cx="895985" cy="387350"/>
                        </a:xfrm>
                        <a:prstGeom prst="rect">
                          <a:avLst/>
                        </a:prstGeom>
                        <a:noFill/>
                      </wps:spPr>
                      <wps:txbx>
                        <w:txbxContent>
                          <w:p w:rsidR="00382E8E" w:rsidRDefault="00661E30">
                            <w:pPr>
                              <w:pStyle w:val="Picturecaption0"/>
                              <w:shd w:val="clear" w:color="auto" w:fill="auto"/>
                              <w:spacing w:line="197" w:lineRule="auto"/>
                            </w:pPr>
                            <w:r>
                              <w:rPr>
                                <w:rFonts w:ascii="Times New Roman" w:eastAsia="Times New Roman" w:hAnsi="Times New Roman" w:cs="Times New Roman"/>
                                <w:b w:val="0"/>
                                <w:bCs w:val="0"/>
                                <w:i/>
                                <w:iCs/>
                                <w:sz w:val="24"/>
                                <w:szCs w:val="24"/>
                              </w:rPr>
                              <w:t>Nệ/</w:t>
                            </w:r>
                            <w:r>
                              <w:t xml:space="preserve"> </w:t>
                            </w:r>
                            <w:r>
                              <w:rPr>
                                <w:lang w:val="en-US" w:eastAsia="en-US" w:bidi="en-US"/>
                              </w:rPr>
                              <w:t xml:space="preserve">t&gt;u </w:t>
                            </w:r>
                            <w:r>
                              <w:rPr>
                                <w:rFonts w:ascii="Times New Roman" w:eastAsia="Times New Roman" w:hAnsi="Times New Roman" w:cs="Times New Roman"/>
                                <w:b w:val="0"/>
                                <w:bCs w:val="0"/>
                                <w:sz w:val="22"/>
                                <w:szCs w:val="22"/>
                                <w:lang w:val="en-US" w:eastAsia="en-US" w:bidi="en-US"/>
                              </w:rPr>
                              <w:t xml:space="preserve">'S7 </w:t>
                            </w:r>
                            <w:r>
                              <w:t>NÔNG NGHlê</w:t>
                            </w:r>
                          </w:p>
                        </w:txbxContent>
                      </wps:txbx>
                      <wps:bodyPr lIns="0" tIns="0" rIns="0" bIns="0"/>
                    </wps:wsp>
                  </a:graphicData>
                </a:graphic>
              </wp:anchor>
            </w:drawing>
          </mc:Choice>
          <mc:Fallback xmlns:w15="http://schemas.microsoft.com/office/word/2012/wordml">
            <w:pict>
              <v:shape id="_x0000_s1035" type="#_x0000_t202" style="position:absolute;margin-left:382.19999999999999pt;margin-top:111.09999999999999pt;width:70.549999999999997pt;height:30.5pt;z-index:251657731;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197" w:lineRule="auto"/>
                        <w:ind w:left="0" w:right="0" w:firstLine="0"/>
                        <w:jc w:val="left"/>
                      </w:pPr>
                      <w:r>
                        <w:rPr>
                          <w:rFonts w:ascii="Times New Roman" w:eastAsia="Times New Roman" w:hAnsi="Times New Roman" w:cs="Times New Roman"/>
                          <w:b w:val="0"/>
                          <w:bCs w:val="0"/>
                          <w:i/>
                          <w:iCs/>
                          <w:spacing w:val="0"/>
                          <w:w w:val="100"/>
                          <w:position w:val="0"/>
                          <w:sz w:val="24"/>
                          <w:szCs w:val="24"/>
                          <w:shd w:val="clear" w:color="auto" w:fill="auto"/>
                          <w:lang w:val="vi-VN" w:eastAsia="vi-VN" w:bidi="vi-VN"/>
                        </w:rPr>
                        <w:t>Nệ/</w:t>
                      </w:r>
                      <w:r>
                        <w:rPr>
                          <w:spacing w:val="0"/>
                          <w:position w:val="0"/>
                          <w:shd w:val="clear" w:color="auto" w:fill="auto"/>
                          <w:lang w:val="vi-VN" w:eastAsia="vi-VN" w:bidi="vi-VN"/>
                        </w:rPr>
                        <w:t xml:space="preserve"> </w:t>
                      </w:r>
                      <w:r>
                        <w:rPr>
                          <w:spacing w:val="0"/>
                          <w:position w:val="0"/>
                          <w:shd w:val="clear" w:color="auto" w:fill="auto"/>
                          <w:lang w:val="en-US" w:eastAsia="en-US" w:bidi="en-US"/>
                        </w:rPr>
                        <w:t xml:space="preserve">t&gt;u </w:t>
                      </w:r>
                      <w:r>
                        <w:rPr>
                          <w:rFonts w:ascii="Times New Roman" w:eastAsia="Times New Roman" w:hAnsi="Times New Roman" w:cs="Times New Roman"/>
                          <w:b w:val="0"/>
                          <w:bCs w:val="0"/>
                          <w:spacing w:val="0"/>
                          <w:w w:val="100"/>
                          <w:position w:val="0"/>
                          <w:sz w:val="22"/>
                          <w:szCs w:val="22"/>
                          <w:shd w:val="clear" w:color="auto" w:fill="auto"/>
                          <w:lang w:val="en-US" w:eastAsia="en-US" w:bidi="en-US"/>
                        </w:rPr>
                        <w:t xml:space="preserve">'S7 </w:t>
                      </w:r>
                      <w:r>
                        <w:rPr>
                          <w:spacing w:val="0"/>
                          <w:position w:val="0"/>
                          <w:shd w:val="clear" w:color="auto" w:fill="auto"/>
                          <w:lang w:val="vi-VN" w:eastAsia="vi-VN" w:bidi="vi-VN"/>
                        </w:rPr>
                        <w:t>NÔNG NGHlê</w:t>
                      </w:r>
                    </w:p>
                  </w:txbxContent>
                </v:textbox>
                <w10:wrap anchorx="page"/>
              </v:shape>
            </w:pict>
          </mc:Fallback>
        </mc:AlternateContent>
      </w:r>
      <w:r>
        <w:rPr>
          <w:noProof/>
          <w:lang w:val="en-US" w:eastAsia="en-US" w:bidi="ar-SA"/>
        </w:rPr>
        <mc:AlternateContent>
          <mc:Choice Requires="wps">
            <w:drawing>
              <wp:anchor distT="0" distB="0" distL="0" distR="0" simplePos="0" relativeHeight="251660288" behindDoc="0" locked="0" layoutInCell="1" allowOverlap="1">
                <wp:simplePos x="0" y="0"/>
                <wp:positionH relativeFrom="page">
                  <wp:posOffset>5494020</wp:posOffset>
                </wp:positionH>
                <wp:positionV relativeFrom="paragraph">
                  <wp:posOffset>1771015</wp:posOffset>
                </wp:positionV>
                <wp:extent cx="511810" cy="313690"/>
                <wp:effectExtent l="0" t="0" r="0" b="0"/>
                <wp:wrapNone/>
                <wp:docPr id="11" name="Shape 11"/>
                <wp:cNvGraphicFramePr/>
                <a:graphic xmlns:a="http://schemas.openxmlformats.org/drawingml/2006/main">
                  <a:graphicData uri="http://schemas.microsoft.com/office/word/2010/wordprocessingShape">
                    <wps:wsp>
                      <wps:cNvSpPr txBox="1"/>
                      <wps:spPr>
                        <a:xfrm>
                          <a:off x="0" y="0"/>
                          <a:ext cx="511810" cy="313690"/>
                        </a:xfrm>
                        <a:prstGeom prst="rect">
                          <a:avLst/>
                        </a:prstGeom>
                        <a:noFill/>
                      </wps:spPr>
                      <wps:txbx>
                        <w:txbxContent>
                          <w:p w:rsidR="00382E8E" w:rsidRDefault="00661E30">
                            <w:pPr>
                              <w:pStyle w:val="Picturecaption0"/>
                              <w:shd w:val="clear" w:color="auto" w:fill="auto"/>
                              <w:spacing w:line="295" w:lineRule="auto"/>
                            </w:pPr>
                            <w:r>
                              <w:t>TRÍ</w:t>
                            </w:r>
                            <w:r>
                              <w:t>Ẽ</w:t>
                            </w:r>
                            <w:r>
                              <w:t>N ] HÔN/</w:t>
                            </w:r>
                            <w:r>
                              <w:rPr>
                                <w:color w:val="9B4A5B"/>
                                <w:lang w:val="en-US" w:eastAsia="en-US" w:bidi="en-US"/>
                              </w:rPr>
                              <w:t>Jj</w:t>
                            </w:r>
                          </w:p>
                        </w:txbxContent>
                      </wps:txbx>
                      <wps:bodyPr lIns="0" tIns="0" rIns="0" bIns="0"/>
                    </wps:wsp>
                  </a:graphicData>
                </a:graphic>
              </wp:anchor>
            </w:drawing>
          </mc:Choice>
          <mc:Fallback xmlns:w15="http://schemas.microsoft.com/office/word/2012/wordml">
            <w:pict>
              <v:shape id="_x0000_s1037" type="#_x0000_t202" style="position:absolute;margin-left:432.60000000000002pt;margin-top:139.44999999999999pt;width:40.299999999999997pt;height:24.699999999999999pt;z-index:251657733;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295" w:lineRule="auto"/>
                        <w:ind w:left="0" w:right="0" w:firstLine="0"/>
                        <w:jc w:val="left"/>
                      </w:pPr>
                      <w:r>
                        <w:rPr>
                          <w:spacing w:val="0"/>
                          <w:position w:val="0"/>
                          <w:shd w:val="clear" w:color="auto" w:fill="auto"/>
                          <w:lang w:val="vi-VN" w:eastAsia="vi-VN" w:bidi="vi-VN"/>
                        </w:rPr>
                        <w:t>TRÍẼN ] HÔN/</w:t>
                      </w:r>
                      <w:r>
                        <w:rPr>
                          <w:color w:val="9B4A5B"/>
                          <w:spacing w:val="0"/>
                          <w:position w:val="0"/>
                          <w:shd w:val="clear" w:color="auto" w:fill="auto"/>
                          <w:lang w:val="en-US" w:eastAsia="en-US" w:bidi="en-US"/>
                        </w:rPr>
                        <w:t>Jj</w:t>
                      </w:r>
                    </w:p>
                  </w:txbxContent>
                </v:textbox>
                <w10:wrap anchorx="page"/>
              </v:shape>
            </w:pict>
          </mc:Fallback>
        </mc:AlternateContent>
      </w:r>
      <w:r>
        <w:t xml:space="preserve">Trưởng phòng Tổ chức cán bộ, Chi cục trưởng Chi cục Thuỷ sản Quảng! Trị </w:t>
      </w:r>
      <w:r>
        <w:t>và Thủ trưởng các cơ quan, đơn vị có liên quan chịu trách nhiệm thi hành quyết định này./.v</w:t>
      </w:r>
    </w:p>
    <w:p w:rsidR="00382E8E" w:rsidRDefault="00661E30">
      <w:pPr>
        <w:pStyle w:val="BodyText"/>
        <w:shd w:val="clear" w:color="auto" w:fill="auto"/>
        <w:spacing w:line="240" w:lineRule="auto"/>
        <w:ind w:left="2160" w:firstLine="0"/>
        <w:rPr>
          <w:sz w:val="24"/>
          <w:szCs w:val="24"/>
        </w:rPr>
      </w:pPr>
      <w:r>
        <w:rPr>
          <w:i/>
          <w:iCs/>
          <w:sz w:val="24"/>
          <w:szCs w:val="24"/>
        </w:rPr>
        <w:t>Nơi nhận:</w:t>
      </w:r>
    </w:p>
    <w:p w:rsidR="00382E8E" w:rsidRDefault="00661E30">
      <w:pPr>
        <w:pStyle w:val="Bodytext20"/>
        <w:numPr>
          <w:ilvl w:val="0"/>
          <w:numId w:val="11"/>
        </w:numPr>
        <w:shd w:val="clear" w:color="auto" w:fill="auto"/>
        <w:tabs>
          <w:tab w:val="left" w:pos="2418"/>
        </w:tabs>
      </w:pPr>
      <w:r>
        <w:t>Như điều 6;</w:t>
      </w:r>
    </w:p>
    <w:p w:rsidR="00382E8E" w:rsidRDefault="00661E30">
      <w:pPr>
        <w:pStyle w:val="Bodytext20"/>
        <w:numPr>
          <w:ilvl w:val="0"/>
          <w:numId w:val="11"/>
        </w:numPr>
        <w:shd w:val="clear" w:color="auto" w:fill="auto"/>
        <w:tabs>
          <w:tab w:val="left" w:pos="2418"/>
        </w:tabs>
      </w:pPr>
      <w:r>
        <w:t>Bộ Nông nghiệp và PTNT (b/c);</w:t>
      </w:r>
    </w:p>
    <w:p w:rsidR="00382E8E" w:rsidRDefault="00661E30">
      <w:pPr>
        <w:pStyle w:val="Bodytext20"/>
        <w:numPr>
          <w:ilvl w:val="0"/>
          <w:numId w:val="11"/>
        </w:numPr>
        <w:shd w:val="clear" w:color="auto" w:fill="auto"/>
        <w:tabs>
          <w:tab w:val="left" w:pos="2418"/>
        </w:tabs>
      </w:pPr>
      <w:r>
        <w:t xml:space="preserve">UBND tỉnh </w:t>
      </w:r>
      <w:r>
        <w:rPr>
          <w:lang w:val="en-US" w:eastAsia="en-US" w:bidi="en-US"/>
        </w:rPr>
        <w:t>(b/c);</w:t>
      </w:r>
    </w:p>
    <w:p w:rsidR="00382E8E" w:rsidRDefault="00661E30">
      <w:pPr>
        <w:pStyle w:val="Bodytext20"/>
        <w:numPr>
          <w:ilvl w:val="0"/>
          <w:numId w:val="11"/>
        </w:numPr>
        <w:shd w:val="clear" w:color="auto" w:fill="auto"/>
        <w:tabs>
          <w:tab w:val="left" w:pos="2418"/>
        </w:tabs>
        <w:spacing w:line="223" w:lineRule="auto"/>
      </w:pPr>
      <w:r>
        <w:t>Sở Nội vụ;</w:t>
      </w:r>
    </w:p>
    <w:p w:rsidR="00382E8E" w:rsidRDefault="00661E30">
      <w:pPr>
        <w:pStyle w:val="Bodytext20"/>
        <w:numPr>
          <w:ilvl w:val="0"/>
          <w:numId w:val="11"/>
        </w:numPr>
        <w:shd w:val="clear" w:color="auto" w:fill="auto"/>
        <w:tabs>
          <w:tab w:val="left" w:pos="2418"/>
        </w:tabs>
      </w:pPr>
      <w:r>
        <w:t>GĐ, các PGĐ Sở;</w:t>
      </w:r>
    </w:p>
    <w:p w:rsidR="00382E8E" w:rsidRDefault="00661E30">
      <w:pPr>
        <w:pStyle w:val="Bodytext20"/>
        <w:numPr>
          <w:ilvl w:val="0"/>
          <w:numId w:val="11"/>
        </w:numPr>
        <w:shd w:val="clear" w:color="auto" w:fill="auto"/>
        <w:tabs>
          <w:tab w:val="left" w:pos="2418"/>
        </w:tabs>
        <w:spacing w:after="100"/>
      </w:pPr>
      <w:r>
        <w:t>Lưu: VT, TCCB.</w:t>
      </w:r>
    </w:p>
    <w:sectPr w:rsidR="00382E8E">
      <w:footerReference w:type="default" r:id="rId11"/>
      <w:footerReference w:type="first" r:id="rId12"/>
      <w:pgSz w:w="11900" w:h="16840"/>
      <w:pgMar w:top="522" w:right="898" w:bottom="1367" w:left="580"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E30" w:rsidRDefault="00661E30">
      <w:r>
        <w:separator/>
      </w:r>
    </w:p>
  </w:endnote>
  <w:endnote w:type="continuationSeparator" w:id="0">
    <w:p w:rsidR="00661E30" w:rsidRDefault="0066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8E" w:rsidRDefault="00661E30">
    <w:pPr>
      <w:spacing w:line="1" w:lineRule="exact"/>
    </w:pPr>
    <w:r>
      <w:rPr>
        <w:noProof/>
        <w:lang w:val="en-US" w:eastAsia="en-US" w:bidi="ar-SA"/>
      </w:rPr>
      <mc:AlternateContent>
        <mc:Choice Requires="wps">
          <w:drawing>
            <wp:anchor distT="0" distB="0" distL="0" distR="0" simplePos="0" relativeHeight="62914690" behindDoc="1" locked="0" layoutInCell="1" allowOverlap="1">
              <wp:simplePos x="0" y="0"/>
              <wp:positionH relativeFrom="page">
                <wp:posOffset>6863715</wp:posOffset>
              </wp:positionH>
              <wp:positionV relativeFrom="page">
                <wp:posOffset>10118725</wp:posOffset>
              </wp:positionV>
              <wp:extent cx="76200" cy="121920"/>
              <wp:effectExtent l="0" t="0" r="0" b="0"/>
              <wp:wrapNone/>
              <wp:docPr id="13" name="Shape 13"/>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382E8E" w:rsidRDefault="00661E30">
                          <w:pPr>
                            <w:pStyle w:val="Headerorfooter20"/>
                            <w:shd w:val="clear" w:color="auto" w:fill="auto"/>
                            <w:rPr>
                              <w:sz w:val="26"/>
                              <w:szCs w:val="26"/>
                            </w:rPr>
                          </w:pPr>
                          <w:r>
                            <w:fldChar w:fldCharType="begin"/>
                          </w:r>
                          <w:r>
                            <w:instrText xml:space="preserve"> PAGE \* MERGEFORMAT </w:instrText>
                          </w:r>
                          <w:r>
                            <w:fldChar w:fldCharType="separate"/>
                          </w:r>
                          <w:r w:rsidR="00523BFA" w:rsidRPr="00523BFA">
                            <w:rPr>
                              <w:noProof/>
                              <w:sz w:val="26"/>
                              <w:szCs w:val="26"/>
                            </w:rPr>
                            <w:t>4</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29" type="#_x0000_t202" style="position:absolute;margin-left:540.45pt;margin-top:796.75pt;width:6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" filled="f" stroked="f">
              <v:textbox style="mso-fit-shape-to-text:t" inset="0,0,0,0">
                <w:txbxContent>
                  <w:p w:rsidR="00382E8E" w:rsidRDefault="00661E30">
                    <w:pPr>
                      <w:pStyle w:val="Headerorfooter20"/>
                      <w:shd w:val="clear" w:color="auto" w:fill="auto"/>
                      <w:rPr>
                        <w:sz w:val="26"/>
                        <w:szCs w:val="26"/>
                      </w:rPr>
                    </w:pPr>
                    <w:r>
                      <w:fldChar w:fldCharType="begin"/>
                    </w:r>
                    <w:r>
                      <w:instrText xml:space="preserve"> PAGE \* MERGEFORMAT </w:instrText>
                    </w:r>
                    <w:r>
                      <w:fldChar w:fldCharType="separate"/>
                    </w:r>
                    <w:r w:rsidR="00523BFA" w:rsidRPr="00523BFA">
                      <w:rPr>
                        <w:noProof/>
                        <w:sz w:val="26"/>
                        <w:szCs w:val="26"/>
                      </w:rPr>
                      <w:t>4</w:t>
                    </w:r>
                    <w:r>
                      <w:rPr>
                        <w:sz w:val="26"/>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8E" w:rsidRDefault="00661E30">
    <w:pPr>
      <w:spacing w:line="1" w:lineRule="exact"/>
    </w:pPr>
    <w:r>
      <w:rPr>
        <w:noProof/>
        <w:lang w:val="en-US" w:eastAsia="en-US" w:bidi="ar-SA"/>
      </w:rPr>
      <mc:AlternateContent>
        <mc:Choice Requires="wps">
          <w:drawing>
            <wp:anchor distT="0" distB="0" distL="0" distR="0" simplePos="0" relativeHeight="62914692" behindDoc="1" locked="0" layoutInCell="1" allowOverlap="1">
              <wp:simplePos x="0" y="0"/>
              <wp:positionH relativeFrom="page">
                <wp:posOffset>6894195</wp:posOffset>
              </wp:positionH>
              <wp:positionV relativeFrom="page">
                <wp:posOffset>10128250</wp:posOffset>
              </wp:positionV>
              <wp:extent cx="39370" cy="115570"/>
              <wp:effectExtent l="0" t="0" r="0" b="0"/>
              <wp:wrapNone/>
              <wp:docPr id="15" name="Shape 15"/>
              <wp:cNvGraphicFramePr/>
              <a:graphic xmlns:a="http://schemas.openxmlformats.org/drawingml/2006/main">
                <a:graphicData uri="http://schemas.microsoft.com/office/word/2010/wordprocessingShape">
                  <wps:wsp>
                    <wps:cNvSpPr txBox="1"/>
                    <wps:spPr>
                      <a:xfrm>
                        <a:off x="0" y="0"/>
                        <a:ext cx="39370" cy="115570"/>
                      </a:xfrm>
                      <a:prstGeom prst="rect">
                        <a:avLst/>
                      </a:prstGeom>
                      <a:noFill/>
                    </wps:spPr>
                    <wps:txbx>
                      <w:txbxContent>
                        <w:p w:rsidR="00382E8E" w:rsidRDefault="00661E30">
                          <w:pPr>
                            <w:pStyle w:val="Headerorfooter20"/>
                            <w:shd w:val="clear" w:color="auto" w:fill="auto"/>
                            <w:rPr>
                              <w:sz w:val="26"/>
                              <w:szCs w:val="26"/>
                            </w:rPr>
                          </w:pPr>
                          <w:r>
                            <w:fldChar w:fldCharType="begin"/>
                          </w:r>
                          <w:r>
                            <w:instrText xml:space="preserve"> PAGE \* MERGEFORMAT </w:instrText>
                          </w:r>
                          <w:r>
                            <w:fldChar w:fldCharType="separate"/>
                          </w:r>
                          <w:r w:rsidR="00523BFA" w:rsidRPr="00523BFA">
                            <w:rPr>
                              <w:noProof/>
                              <w:sz w:val="26"/>
                              <w:szCs w:val="26"/>
                            </w:rPr>
                            <w:t>1</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30" type="#_x0000_t202" style="position:absolute;margin-left:542.85pt;margin-top:797.5pt;width:3.1pt;height:9.1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" filled="f" stroked="f">
              <v:textbox style="mso-fit-shape-to-text:t" inset="0,0,0,0">
                <w:txbxContent>
                  <w:p w:rsidR="00382E8E" w:rsidRDefault="00661E30">
                    <w:pPr>
                      <w:pStyle w:val="Headerorfooter20"/>
                      <w:shd w:val="clear" w:color="auto" w:fill="auto"/>
                      <w:rPr>
                        <w:sz w:val="26"/>
                        <w:szCs w:val="26"/>
                      </w:rPr>
                    </w:pPr>
                    <w:r>
                      <w:fldChar w:fldCharType="begin"/>
                    </w:r>
                    <w:r>
                      <w:instrText xml:space="preserve"> PAGE \* MERGEFORMAT </w:instrText>
                    </w:r>
                    <w:r>
                      <w:fldChar w:fldCharType="separate"/>
                    </w:r>
                    <w:r w:rsidR="00523BFA" w:rsidRPr="00523BFA">
                      <w:rPr>
                        <w:noProof/>
                        <w:sz w:val="26"/>
                        <w:szCs w:val="26"/>
                      </w:rPr>
                      <w:t>1</w:t>
                    </w:r>
                    <w:r>
                      <w:rPr>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E30" w:rsidRDefault="00661E30"/>
  </w:footnote>
  <w:footnote w:type="continuationSeparator" w:id="0">
    <w:p w:rsidR="00661E30" w:rsidRDefault="00661E3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2015"/>
    <w:multiLevelType w:val="multilevel"/>
    <w:tmpl w:val="E7A066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8B198E"/>
    <w:multiLevelType w:val="multilevel"/>
    <w:tmpl w:val="356026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962503"/>
    <w:multiLevelType w:val="multilevel"/>
    <w:tmpl w:val="2752DE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E91C58"/>
    <w:multiLevelType w:val="multilevel"/>
    <w:tmpl w:val="18EEE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602435"/>
    <w:multiLevelType w:val="multilevel"/>
    <w:tmpl w:val="97028D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68708B"/>
    <w:multiLevelType w:val="multilevel"/>
    <w:tmpl w:val="9A4846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B06FE3"/>
    <w:multiLevelType w:val="multilevel"/>
    <w:tmpl w:val="3AAAF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9628A2"/>
    <w:multiLevelType w:val="multilevel"/>
    <w:tmpl w:val="186423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E802C0F"/>
    <w:multiLevelType w:val="multilevel"/>
    <w:tmpl w:val="D46847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235789"/>
    <w:multiLevelType w:val="multilevel"/>
    <w:tmpl w:val="E474F6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EB971FE"/>
    <w:multiLevelType w:val="multilevel"/>
    <w:tmpl w:val="D6AE79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EC60CE"/>
    <w:multiLevelType w:val="multilevel"/>
    <w:tmpl w:val="FD5A32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2B855CC"/>
    <w:multiLevelType w:val="multilevel"/>
    <w:tmpl w:val="8BB8A8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0A637E"/>
    <w:multiLevelType w:val="multilevel"/>
    <w:tmpl w:val="27BA59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10"/>
  </w:num>
  <w:num w:numId="4">
    <w:abstractNumId w:val="4"/>
  </w:num>
  <w:num w:numId="5">
    <w:abstractNumId w:val="6"/>
  </w:num>
  <w:num w:numId="6">
    <w:abstractNumId w:val="7"/>
  </w:num>
  <w:num w:numId="7">
    <w:abstractNumId w:val="8"/>
  </w:num>
  <w:num w:numId="8">
    <w:abstractNumId w:val="2"/>
  </w:num>
  <w:num w:numId="9">
    <w:abstractNumId w:val="11"/>
  </w:num>
  <w:num w:numId="10">
    <w:abstractNumId w:val="13"/>
  </w:num>
  <w:num w:numId="11">
    <w:abstractNumId w:val="0"/>
  </w:num>
  <w:num w:numId="12">
    <w:abstractNumId w:val="5"/>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382E8E"/>
    <w:rsid w:val="00382E8E"/>
    <w:rsid w:val="00523BFA"/>
    <w:rsid w:val="00661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Arial" w:eastAsia="Arial" w:hAnsi="Arial" w:cs="Arial"/>
      <w:b/>
      <w:bCs/>
      <w:i w:val="0"/>
      <w:iCs w:val="0"/>
      <w:smallCaps w:val="0"/>
      <w:strike w:val="0"/>
      <w:color w:val="C73C5D"/>
      <w:w w:val="10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66"/>
      <w:szCs w:val="66"/>
      <w:u w:val="none"/>
      <w:lang w:val="en-US" w:eastAsia="en-US" w:bidi="en-US"/>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customStyle="1" w:styleId="Picturecaption0">
    <w:name w:val="Picture caption"/>
    <w:basedOn w:val="Normal"/>
    <w:link w:val="Picturecaption"/>
    <w:pPr>
      <w:shd w:val="clear" w:color="auto" w:fill="FFFFFF"/>
      <w:spacing w:line="266" w:lineRule="auto"/>
    </w:pPr>
    <w:rPr>
      <w:rFonts w:ascii="Arial" w:eastAsia="Arial" w:hAnsi="Arial" w:cs="Arial"/>
      <w:b/>
      <w:bCs/>
      <w:color w:val="C73C5D"/>
      <w:sz w:val="18"/>
      <w:szCs w:val="18"/>
    </w:rPr>
  </w:style>
  <w:style w:type="paragraph" w:customStyle="1" w:styleId="Bodytext30">
    <w:name w:val="Body text (3)"/>
    <w:basedOn w:val="Normal"/>
    <w:link w:val="Bodytext3"/>
    <w:pPr>
      <w:shd w:val="clear" w:color="auto" w:fill="FFFFFF"/>
      <w:spacing w:after="180"/>
    </w:pPr>
    <w:rPr>
      <w:rFonts w:ascii="Times New Roman" w:eastAsia="Times New Roman" w:hAnsi="Times New Roman" w:cs="Times New Roman"/>
      <w:sz w:val="66"/>
      <w:szCs w:val="66"/>
      <w:lang w:val="en-US" w:eastAsia="en-US" w:bidi="en-US"/>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after="180" w:line="259" w:lineRule="auto"/>
      <w:ind w:left="2060"/>
      <w:outlineLvl w:val="0"/>
    </w:pPr>
    <w:rPr>
      <w:rFonts w:ascii="Times New Roman" w:eastAsia="Times New Roman" w:hAnsi="Times New Roman" w:cs="Times New Roman"/>
      <w:b/>
      <w:bCs/>
      <w:sz w:val="26"/>
      <w:szCs w:val="26"/>
    </w:rPr>
  </w:style>
  <w:style w:type="paragraph" w:styleId="BodyText">
    <w:name w:val="Body Text"/>
    <w:basedOn w:val="Normal"/>
    <w:link w:val="BodyTextChar"/>
    <w:qFormat/>
    <w:pPr>
      <w:shd w:val="clear" w:color="auto" w:fill="FFFFFF"/>
      <w:spacing w:line="259"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ind w:left="2160"/>
    </w:pPr>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Arial" w:eastAsia="Arial" w:hAnsi="Arial" w:cs="Arial"/>
      <w:b/>
      <w:bCs/>
      <w:i w:val="0"/>
      <w:iCs w:val="0"/>
      <w:smallCaps w:val="0"/>
      <w:strike w:val="0"/>
      <w:color w:val="C73C5D"/>
      <w:w w:val="10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66"/>
      <w:szCs w:val="66"/>
      <w:u w:val="none"/>
      <w:lang w:val="en-US" w:eastAsia="en-US" w:bidi="en-US"/>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customStyle="1" w:styleId="Picturecaption0">
    <w:name w:val="Picture caption"/>
    <w:basedOn w:val="Normal"/>
    <w:link w:val="Picturecaption"/>
    <w:pPr>
      <w:shd w:val="clear" w:color="auto" w:fill="FFFFFF"/>
      <w:spacing w:line="266" w:lineRule="auto"/>
    </w:pPr>
    <w:rPr>
      <w:rFonts w:ascii="Arial" w:eastAsia="Arial" w:hAnsi="Arial" w:cs="Arial"/>
      <w:b/>
      <w:bCs/>
      <w:color w:val="C73C5D"/>
      <w:sz w:val="18"/>
      <w:szCs w:val="18"/>
    </w:rPr>
  </w:style>
  <w:style w:type="paragraph" w:customStyle="1" w:styleId="Bodytext30">
    <w:name w:val="Body text (3)"/>
    <w:basedOn w:val="Normal"/>
    <w:link w:val="Bodytext3"/>
    <w:pPr>
      <w:shd w:val="clear" w:color="auto" w:fill="FFFFFF"/>
      <w:spacing w:after="180"/>
    </w:pPr>
    <w:rPr>
      <w:rFonts w:ascii="Times New Roman" w:eastAsia="Times New Roman" w:hAnsi="Times New Roman" w:cs="Times New Roman"/>
      <w:sz w:val="66"/>
      <w:szCs w:val="66"/>
      <w:lang w:val="en-US" w:eastAsia="en-US" w:bidi="en-US"/>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after="180" w:line="259" w:lineRule="auto"/>
      <w:ind w:left="2060"/>
      <w:outlineLvl w:val="0"/>
    </w:pPr>
    <w:rPr>
      <w:rFonts w:ascii="Times New Roman" w:eastAsia="Times New Roman" w:hAnsi="Times New Roman" w:cs="Times New Roman"/>
      <w:b/>
      <w:bCs/>
      <w:sz w:val="26"/>
      <w:szCs w:val="26"/>
    </w:rPr>
  </w:style>
  <w:style w:type="paragraph" w:styleId="BodyText">
    <w:name w:val="Body Text"/>
    <w:basedOn w:val="Normal"/>
    <w:link w:val="BodyTextChar"/>
    <w:qFormat/>
    <w:pPr>
      <w:shd w:val="clear" w:color="auto" w:fill="FFFFFF"/>
      <w:spacing w:line="259"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ind w:left="2160"/>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1972</Words>
  <Characters>11246</Characters>
  <Application>Microsoft Office Word</Application>
  <DocSecurity>0</DocSecurity>
  <Lines>93</Lines>
  <Paragraphs>26</Paragraphs>
  <ScaleCrop>false</ScaleCrop>
  <Company/>
  <LinksUpToDate>false</LinksUpToDate>
  <CharactersWithSpaces>13192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ThienIT</cp:lastModifiedBy>
  <cp:revision>2</cp:revision>
  <dcterms:created xsi:type="dcterms:W3CDTF">2023-09-05T10:27:00Z</dcterms:created>
  <dcterms:modified xsi:type="dcterms:W3CDTF">2023-09-05T10:31:00Z</dcterms:modified>
</cp:coreProperties>
</file>